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CAABF" w14:textId="77777777" w:rsidR="0054002B" w:rsidRPr="00D2193C" w:rsidRDefault="0054002B" w:rsidP="00D12052">
      <w:pPr>
        <w:jc w:val="right"/>
        <w:rPr>
          <w:b/>
          <w:sz w:val="24"/>
          <w:szCs w:val="24"/>
          <w:lang w:val="en-US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6"/>
        <w:gridCol w:w="2755"/>
        <w:gridCol w:w="3615"/>
      </w:tblGrid>
      <w:tr w:rsidR="00460165" w:rsidRPr="008B740D" w14:paraId="69A526DD" w14:textId="77777777" w:rsidTr="00460165">
        <w:tc>
          <w:tcPr>
            <w:tcW w:w="3826" w:type="dxa"/>
          </w:tcPr>
          <w:p w14:paraId="126F59F3" w14:textId="77777777" w:rsidR="00460165" w:rsidRPr="008B740D" w:rsidRDefault="00460165" w:rsidP="00D61A27">
            <w:pPr>
              <w:jc w:val="both"/>
              <w:rPr>
                <w:sz w:val="24"/>
                <w:szCs w:val="24"/>
              </w:rPr>
            </w:pPr>
            <w:r w:rsidRPr="008B740D">
              <w:rPr>
                <w:sz w:val="24"/>
                <w:szCs w:val="24"/>
              </w:rPr>
              <w:t>«СОГЛАСОВАННО»</w:t>
            </w:r>
          </w:p>
        </w:tc>
        <w:tc>
          <w:tcPr>
            <w:tcW w:w="2755" w:type="dxa"/>
          </w:tcPr>
          <w:p w14:paraId="54DA7CB8" w14:textId="77777777" w:rsidR="00460165" w:rsidRPr="008B740D" w:rsidRDefault="00460165" w:rsidP="00D61A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15" w:type="dxa"/>
          </w:tcPr>
          <w:p w14:paraId="5CEF7695" w14:textId="77777777" w:rsidR="00460165" w:rsidRPr="008B740D" w:rsidRDefault="00460165" w:rsidP="00D61A27">
            <w:pPr>
              <w:jc w:val="both"/>
              <w:rPr>
                <w:sz w:val="24"/>
                <w:szCs w:val="24"/>
              </w:rPr>
            </w:pPr>
            <w:r w:rsidRPr="008B740D">
              <w:rPr>
                <w:sz w:val="24"/>
                <w:szCs w:val="24"/>
              </w:rPr>
              <w:t>«УТВЕРЖДАЮ»</w:t>
            </w:r>
          </w:p>
        </w:tc>
      </w:tr>
      <w:tr w:rsidR="00460165" w:rsidRPr="008B740D" w14:paraId="08A1EAA9" w14:textId="77777777" w:rsidTr="00460165">
        <w:tc>
          <w:tcPr>
            <w:tcW w:w="3826" w:type="dxa"/>
          </w:tcPr>
          <w:p w14:paraId="7FD0EC56" w14:textId="77777777" w:rsidR="00460165" w:rsidRPr="008B740D" w:rsidRDefault="006F449C" w:rsidP="00D61A27">
            <w:pPr>
              <w:jc w:val="both"/>
              <w:rPr>
                <w:sz w:val="24"/>
                <w:szCs w:val="24"/>
              </w:rPr>
            </w:pPr>
            <w:r w:rsidRPr="008B740D">
              <w:rPr>
                <w:sz w:val="24"/>
                <w:szCs w:val="24"/>
              </w:rPr>
              <w:t>Заместитель директора филиала – т</w:t>
            </w:r>
            <w:r w:rsidR="00460165" w:rsidRPr="008B740D">
              <w:rPr>
                <w:sz w:val="24"/>
                <w:szCs w:val="24"/>
              </w:rPr>
              <w:t xml:space="preserve">ехнический директор </w:t>
            </w:r>
            <w:r w:rsidRPr="008B740D">
              <w:rPr>
                <w:sz w:val="24"/>
                <w:szCs w:val="24"/>
              </w:rPr>
              <w:t>Н-ИТЭЦ</w:t>
            </w:r>
          </w:p>
          <w:p w14:paraId="0D078958" w14:textId="77777777" w:rsidR="004F0885" w:rsidRPr="008B740D" w:rsidRDefault="004F0885" w:rsidP="00D61A27">
            <w:pPr>
              <w:jc w:val="both"/>
              <w:rPr>
                <w:sz w:val="24"/>
                <w:szCs w:val="24"/>
              </w:rPr>
            </w:pPr>
          </w:p>
          <w:p w14:paraId="752CB03C" w14:textId="77777777" w:rsidR="004F0885" w:rsidRPr="008B740D" w:rsidRDefault="004F0885" w:rsidP="00D61A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55" w:type="dxa"/>
          </w:tcPr>
          <w:p w14:paraId="4E71E1A3" w14:textId="77777777" w:rsidR="00460165" w:rsidRPr="008B740D" w:rsidRDefault="00460165" w:rsidP="00D61A2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15" w:type="dxa"/>
          </w:tcPr>
          <w:p w14:paraId="01E9FD2A" w14:textId="77777777" w:rsidR="00460165" w:rsidRPr="008B740D" w:rsidRDefault="00460165" w:rsidP="00D61A27">
            <w:pPr>
              <w:jc w:val="both"/>
              <w:rPr>
                <w:sz w:val="24"/>
                <w:szCs w:val="24"/>
              </w:rPr>
            </w:pPr>
            <w:r w:rsidRPr="008B740D">
              <w:rPr>
                <w:sz w:val="24"/>
                <w:szCs w:val="24"/>
              </w:rPr>
              <w:t>Руководитель дирекции по исполнению проектов ООО «Евросибэнерго-инжиниринг»</w:t>
            </w:r>
          </w:p>
        </w:tc>
      </w:tr>
      <w:tr w:rsidR="00460165" w:rsidRPr="008B740D" w14:paraId="79670DD1" w14:textId="77777777" w:rsidTr="00460165">
        <w:tc>
          <w:tcPr>
            <w:tcW w:w="3826" w:type="dxa"/>
            <w:tcBorders>
              <w:bottom w:val="single" w:sz="4" w:space="0" w:color="auto"/>
            </w:tcBorders>
          </w:tcPr>
          <w:p w14:paraId="46B403ED" w14:textId="77777777" w:rsidR="00460165" w:rsidRPr="008B740D" w:rsidRDefault="00460165" w:rsidP="00460165">
            <w:pPr>
              <w:jc w:val="right"/>
              <w:rPr>
                <w:sz w:val="24"/>
                <w:szCs w:val="24"/>
              </w:rPr>
            </w:pPr>
            <w:r w:rsidRPr="008B740D">
              <w:rPr>
                <w:sz w:val="24"/>
                <w:szCs w:val="24"/>
              </w:rPr>
              <w:t xml:space="preserve">Д.А. </w:t>
            </w:r>
            <w:proofErr w:type="spellStart"/>
            <w:r w:rsidRPr="008B740D">
              <w:rPr>
                <w:sz w:val="24"/>
                <w:szCs w:val="24"/>
              </w:rPr>
              <w:t>Егранов</w:t>
            </w:r>
            <w:proofErr w:type="spellEnd"/>
          </w:p>
        </w:tc>
        <w:tc>
          <w:tcPr>
            <w:tcW w:w="2755" w:type="dxa"/>
          </w:tcPr>
          <w:p w14:paraId="03078437" w14:textId="77777777" w:rsidR="00460165" w:rsidRPr="008B740D" w:rsidRDefault="00460165" w:rsidP="0046016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615" w:type="dxa"/>
            <w:tcBorders>
              <w:bottom w:val="single" w:sz="4" w:space="0" w:color="auto"/>
            </w:tcBorders>
          </w:tcPr>
          <w:p w14:paraId="5267F677" w14:textId="77777777" w:rsidR="00460165" w:rsidRPr="008B740D" w:rsidRDefault="00460165" w:rsidP="00460165">
            <w:pPr>
              <w:jc w:val="right"/>
              <w:rPr>
                <w:sz w:val="24"/>
                <w:szCs w:val="24"/>
              </w:rPr>
            </w:pPr>
            <w:r w:rsidRPr="008B740D">
              <w:rPr>
                <w:sz w:val="24"/>
                <w:szCs w:val="24"/>
              </w:rPr>
              <w:t>А.А. Ионов</w:t>
            </w:r>
          </w:p>
        </w:tc>
      </w:tr>
    </w:tbl>
    <w:p w14:paraId="2904B549" w14:textId="77777777" w:rsidR="004F0885" w:rsidRPr="008B740D" w:rsidRDefault="004F0885" w:rsidP="00D61A27">
      <w:pPr>
        <w:jc w:val="center"/>
        <w:rPr>
          <w:b/>
          <w:sz w:val="24"/>
          <w:szCs w:val="24"/>
        </w:rPr>
      </w:pPr>
    </w:p>
    <w:p w14:paraId="34AB8B49" w14:textId="3D76E676" w:rsidR="00D61A27" w:rsidRPr="008B740D" w:rsidRDefault="00D61A27" w:rsidP="00D61A27">
      <w:pPr>
        <w:jc w:val="center"/>
        <w:rPr>
          <w:b/>
          <w:sz w:val="24"/>
          <w:szCs w:val="24"/>
        </w:rPr>
      </w:pPr>
      <w:r w:rsidRPr="008B740D">
        <w:rPr>
          <w:b/>
          <w:sz w:val="24"/>
          <w:szCs w:val="24"/>
        </w:rPr>
        <w:t>ТЕХНИЧЕСКОЕ ЗАДАНИЕ</w:t>
      </w:r>
    </w:p>
    <w:p w14:paraId="1185F71B" w14:textId="557D5415" w:rsidR="0070302B" w:rsidRDefault="004F0885" w:rsidP="004F0885">
      <w:pPr>
        <w:ind w:firstLine="720"/>
        <w:jc w:val="center"/>
        <w:rPr>
          <w:b/>
          <w:sz w:val="24"/>
          <w:szCs w:val="24"/>
        </w:rPr>
      </w:pPr>
      <w:r w:rsidRPr="008B740D">
        <w:rPr>
          <w:b/>
          <w:sz w:val="24"/>
          <w:szCs w:val="24"/>
        </w:rPr>
        <w:t>н</w:t>
      </w:r>
      <w:r w:rsidR="00D61A27" w:rsidRPr="008B740D">
        <w:rPr>
          <w:b/>
          <w:sz w:val="24"/>
          <w:szCs w:val="24"/>
        </w:rPr>
        <w:t xml:space="preserve">а выполнение работ по </w:t>
      </w:r>
      <w:r w:rsidR="002014C4">
        <w:rPr>
          <w:b/>
          <w:sz w:val="24"/>
          <w:szCs w:val="24"/>
        </w:rPr>
        <w:t>устройству</w:t>
      </w:r>
      <w:r w:rsidR="002014C4" w:rsidRPr="002014C4">
        <w:rPr>
          <w:b/>
          <w:sz w:val="24"/>
          <w:szCs w:val="24"/>
        </w:rPr>
        <w:t xml:space="preserve"> буронабивных свай</w:t>
      </w:r>
    </w:p>
    <w:p w14:paraId="340B45BA" w14:textId="0B172227" w:rsidR="00D61A27" w:rsidRPr="008B740D" w:rsidRDefault="00D61A27" w:rsidP="004F0885">
      <w:pPr>
        <w:ind w:firstLine="720"/>
        <w:jc w:val="center"/>
        <w:rPr>
          <w:b/>
          <w:sz w:val="24"/>
          <w:szCs w:val="24"/>
        </w:rPr>
      </w:pPr>
      <w:r w:rsidRPr="008B740D">
        <w:rPr>
          <w:b/>
          <w:sz w:val="24"/>
          <w:szCs w:val="24"/>
        </w:rPr>
        <w:t>по объекту:</w:t>
      </w:r>
      <w:r w:rsidR="00227804" w:rsidRPr="008B740D">
        <w:rPr>
          <w:b/>
          <w:sz w:val="24"/>
          <w:szCs w:val="24"/>
        </w:rPr>
        <w:t xml:space="preserve"> </w:t>
      </w:r>
      <w:r w:rsidRPr="008B740D">
        <w:rPr>
          <w:b/>
          <w:sz w:val="24"/>
          <w:szCs w:val="24"/>
        </w:rPr>
        <w:t>«Строительство здания разгрузочного устройства с инженерными системам</w:t>
      </w:r>
      <w:r w:rsidR="0070302B">
        <w:rPr>
          <w:b/>
          <w:sz w:val="24"/>
          <w:szCs w:val="24"/>
        </w:rPr>
        <w:t>и и разгрузочным оборудованием»</w:t>
      </w:r>
    </w:p>
    <w:p w14:paraId="2F7EB65E" w14:textId="77777777" w:rsidR="004F0885" w:rsidRPr="008B740D" w:rsidRDefault="004F0885" w:rsidP="00B316D9">
      <w:pPr>
        <w:ind w:firstLine="720"/>
        <w:jc w:val="both"/>
        <w:rPr>
          <w:sz w:val="24"/>
          <w:szCs w:val="24"/>
        </w:rPr>
      </w:pPr>
    </w:p>
    <w:p w14:paraId="2B27026A" w14:textId="77777777" w:rsidR="00D61A27" w:rsidRPr="008B740D" w:rsidRDefault="00D61A27" w:rsidP="00880007">
      <w:pPr>
        <w:ind w:firstLine="709"/>
        <w:jc w:val="both"/>
        <w:rPr>
          <w:sz w:val="24"/>
          <w:szCs w:val="24"/>
        </w:rPr>
      </w:pPr>
      <w:r w:rsidRPr="008B740D">
        <w:rPr>
          <w:b/>
          <w:sz w:val="24"/>
          <w:szCs w:val="24"/>
        </w:rPr>
        <w:t>Месторасположение объекта:</w:t>
      </w:r>
      <w:r w:rsidRPr="008B740D">
        <w:rPr>
          <w:sz w:val="24"/>
          <w:szCs w:val="24"/>
        </w:rPr>
        <w:t xml:space="preserve"> Иркутская область, город Иркутск, бульвар </w:t>
      </w:r>
      <w:proofErr w:type="spellStart"/>
      <w:r w:rsidRPr="008B740D">
        <w:rPr>
          <w:sz w:val="24"/>
          <w:szCs w:val="24"/>
        </w:rPr>
        <w:t>Рябикова</w:t>
      </w:r>
      <w:proofErr w:type="spellEnd"/>
      <w:r w:rsidRPr="008B740D">
        <w:rPr>
          <w:sz w:val="24"/>
          <w:szCs w:val="24"/>
        </w:rPr>
        <w:t>, дом 67 – промышленная площадка Ново-Иркутской ТЭЦ</w:t>
      </w:r>
      <w:r w:rsidR="006F449C" w:rsidRPr="008B740D">
        <w:rPr>
          <w:sz w:val="24"/>
          <w:szCs w:val="24"/>
        </w:rPr>
        <w:t xml:space="preserve"> (земельный участок 38:06:010902:2124)</w:t>
      </w:r>
    </w:p>
    <w:p w14:paraId="12945891" w14:textId="77777777" w:rsidR="006F449C" w:rsidRPr="008B740D" w:rsidRDefault="006F449C" w:rsidP="006F449C">
      <w:pPr>
        <w:pStyle w:val="af2"/>
        <w:numPr>
          <w:ilvl w:val="0"/>
          <w:numId w:val="4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b/>
          <w:sz w:val="24"/>
          <w:szCs w:val="24"/>
        </w:rPr>
        <w:t>Техническая оснащенность площадки строительства</w:t>
      </w:r>
    </w:p>
    <w:p w14:paraId="60166969" w14:textId="4135CE6A" w:rsidR="006F449C" w:rsidRPr="008B740D" w:rsidRDefault="006F449C" w:rsidP="006F449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Место производства работ, места хранения материалов и площадки для подготовки металлоконструкций и укрупненной сборки расположены в пределах территории Н-ИТЭЦ. Площадк</w:t>
      </w:r>
      <w:r w:rsidR="002E7110">
        <w:rPr>
          <w:rFonts w:ascii="Times New Roman" w:hAnsi="Times New Roman" w:cs="Times New Roman"/>
          <w:sz w:val="24"/>
          <w:szCs w:val="24"/>
        </w:rPr>
        <w:t>а, указанная</w:t>
      </w:r>
      <w:r w:rsidRPr="008B740D">
        <w:rPr>
          <w:rFonts w:ascii="Times New Roman" w:hAnsi="Times New Roman" w:cs="Times New Roman"/>
          <w:sz w:val="24"/>
          <w:szCs w:val="24"/>
        </w:rPr>
        <w:t xml:space="preserve"> на схеме (</w:t>
      </w:r>
      <w:r w:rsidR="00D34399">
        <w:rPr>
          <w:rFonts w:ascii="Times New Roman" w:hAnsi="Times New Roman" w:cs="Times New Roman"/>
          <w:sz w:val="24"/>
          <w:szCs w:val="24"/>
        </w:rPr>
        <w:t xml:space="preserve">поз. 84 </w:t>
      </w:r>
      <w:r w:rsidRPr="008B740D">
        <w:rPr>
          <w:rFonts w:ascii="Times New Roman" w:hAnsi="Times New Roman" w:cs="Times New Roman"/>
          <w:sz w:val="24"/>
          <w:szCs w:val="24"/>
        </w:rPr>
        <w:t xml:space="preserve">приложение № 1) </w:t>
      </w:r>
      <w:r w:rsidR="002E7110">
        <w:rPr>
          <w:rFonts w:ascii="Times New Roman" w:hAnsi="Times New Roman" w:cs="Times New Roman"/>
          <w:sz w:val="24"/>
          <w:szCs w:val="24"/>
        </w:rPr>
        <w:t>имее</w:t>
      </w:r>
      <w:r w:rsidRPr="008B740D">
        <w:rPr>
          <w:rFonts w:ascii="Times New Roman" w:hAnsi="Times New Roman" w:cs="Times New Roman"/>
          <w:sz w:val="24"/>
          <w:szCs w:val="24"/>
        </w:rPr>
        <w:t>т твердое бетонное покрытие. Проезд автотранспорта к площадке временного хранения производится по существующим автодорогам с асфальтовым покрытием. Проезд автотранспорта к месту строительства производится по временно обустроенным (на период строительства) автодорогам с обустройством временных переездов через железнодорожные пути.</w:t>
      </w:r>
    </w:p>
    <w:p w14:paraId="56D6C237" w14:textId="77777777" w:rsidR="006F449C" w:rsidRPr="008B740D" w:rsidRDefault="006F449C" w:rsidP="006F449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Обеспеченность существующими стационарными подъёмными сооружениями – отсутствуют.</w:t>
      </w:r>
    </w:p>
    <w:p w14:paraId="07E58AB4" w14:textId="77777777" w:rsidR="006F449C" w:rsidRPr="008B740D" w:rsidRDefault="006F449C" w:rsidP="006F449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Место производства демонтажных и монтажных работ общим искусственным освещением не оборудовано. Для выполнения работ подрядчик должен предусмотреть организацию освещения в местах производства работ.</w:t>
      </w:r>
    </w:p>
    <w:p w14:paraId="0C06E340" w14:textId="77777777" w:rsidR="006F449C" w:rsidRPr="008B740D" w:rsidRDefault="006F449C" w:rsidP="006F449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Питающая сеть электроснабжения: род тока – 3N~50Гц; напряжение – 380. Заказчик предоставляет точки подключения: для электроснабжения строительного городка; для электроснабжения площадок подготовки металлоконструкций и укрупненной сборки; для электроснабжения места производства строительно-монтажных работ. Организацию разводки (сети питания) подрядчик обеспечивает своими силами в счет договора.</w:t>
      </w:r>
    </w:p>
    <w:p w14:paraId="7F48C924" w14:textId="77777777" w:rsidR="006F449C" w:rsidRPr="008B740D" w:rsidRDefault="006F449C" w:rsidP="006F449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Разводка сжатого воздуха к месту производства работ не предусмотрена. При необходимости использования сжатого воздуха в процессе производства работ, подрядчик должен предусмотреть использование передвижной компрессорной установки.</w:t>
      </w:r>
    </w:p>
    <w:p w14:paraId="26596171" w14:textId="3C30A621" w:rsidR="00DE29C7" w:rsidRPr="008B740D" w:rsidRDefault="00DE29C7" w:rsidP="00DE29C7">
      <w:pPr>
        <w:pStyle w:val="af2"/>
        <w:numPr>
          <w:ilvl w:val="0"/>
          <w:numId w:val="4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40D">
        <w:rPr>
          <w:rFonts w:ascii="Times New Roman" w:hAnsi="Times New Roman" w:cs="Times New Roman"/>
          <w:b/>
          <w:sz w:val="24"/>
          <w:szCs w:val="24"/>
        </w:rPr>
        <w:t>Обеспечение МТР</w:t>
      </w:r>
    </w:p>
    <w:p w14:paraId="4DFBED2A" w14:textId="77777777" w:rsidR="00DE29C7" w:rsidRPr="008B740D" w:rsidRDefault="00DE29C7" w:rsidP="00DE29C7">
      <w:pPr>
        <w:pStyle w:val="af2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МТР поставки заказчика.</w:t>
      </w:r>
    </w:p>
    <w:p w14:paraId="54C6382D" w14:textId="66883C9C" w:rsidR="00DE29C7" w:rsidRPr="008B740D" w:rsidRDefault="00DE29C7" w:rsidP="00DE29C7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Материалы и оборудования поставки заказчика – не предусмотрены. В рамках выполнения всего объема работ, предусмотренных настоящим заданием поставку всех МТР, необходимых для выполнения работ осуществляет подрядч</w:t>
      </w:r>
      <w:r w:rsidR="0070302B">
        <w:rPr>
          <w:rFonts w:ascii="Times New Roman" w:hAnsi="Times New Roman" w:cs="Times New Roman"/>
          <w:sz w:val="24"/>
          <w:szCs w:val="24"/>
        </w:rPr>
        <w:t>и</w:t>
      </w:r>
      <w:r w:rsidR="00D34399">
        <w:rPr>
          <w:rFonts w:ascii="Times New Roman" w:hAnsi="Times New Roman" w:cs="Times New Roman"/>
          <w:sz w:val="24"/>
          <w:szCs w:val="24"/>
        </w:rPr>
        <w:t>к своими силами и за свой счет.</w:t>
      </w:r>
    </w:p>
    <w:p w14:paraId="536600F8" w14:textId="77777777" w:rsidR="00DE29C7" w:rsidRPr="008B740D" w:rsidRDefault="00DE29C7" w:rsidP="00DE29C7">
      <w:pPr>
        <w:pStyle w:val="af2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lastRenderedPageBreak/>
        <w:t>Подрядчик своими силами в счет договора обеспечивает:</w:t>
      </w:r>
    </w:p>
    <w:p w14:paraId="0B401625" w14:textId="77777777" w:rsidR="00DE29C7" w:rsidRPr="008B740D" w:rsidRDefault="00DE29C7" w:rsidP="00DE29C7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поставку всех покупных изделий и материалов, входящих в состав заказных спецификаций и смет по объекту;</w:t>
      </w:r>
    </w:p>
    <w:p w14:paraId="349E3A12" w14:textId="77777777" w:rsidR="00DE29C7" w:rsidRPr="008B740D" w:rsidRDefault="00DE29C7" w:rsidP="00DE29C7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поставку всех покупных изделий и материалов, необходимых для выполнения работ, поручаемых подрядчику (включая материалы для изготовления подставок, опор и др.);</w:t>
      </w:r>
    </w:p>
    <w:p w14:paraId="352699F5" w14:textId="77777777" w:rsidR="00DE29C7" w:rsidRPr="008B740D" w:rsidRDefault="00DE29C7" w:rsidP="00DE29C7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поставку всех расходных материалов и изделий, используемых при производстве работ.</w:t>
      </w:r>
    </w:p>
    <w:p w14:paraId="24ED288B" w14:textId="59516315" w:rsidR="00DE29C7" w:rsidRPr="008B740D" w:rsidRDefault="007A44FB" w:rsidP="00DE29C7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Номенклатура и количество материалов, указанных в ведомости объемов работ</w:t>
      </w:r>
      <w:r w:rsidR="00DE29C7" w:rsidRPr="008B740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приложение № 2</w:t>
      </w:r>
      <w:r w:rsidR="00DE29C7" w:rsidRPr="008B740D">
        <w:rPr>
          <w:rFonts w:ascii="Times New Roman" w:hAnsi="Times New Roman" w:cs="Times New Roman"/>
          <w:sz w:val="24"/>
          <w:szCs w:val="24"/>
        </w:rPr>
        <w:t xml:space="preserve"> к настоящему заданию) определены предварительно. Номенклатура и количество МТР поставки подрядчика уточняется после разработки проектной и рабочей документации. </w:t>
      </w:r>
    </w:p>
    <w:p w14:paraId="39391C7C" w14:textId="77777777" w:rsidR="00DE29C7" w:rsidRPr="008B740D" w:rsidRDefault="00DE29C7" w:rsidP="00DE29C7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Все покупные изделия и материалы, поставляемые подрядчиком должны по своим характеристикам и качеству соответствовать требованиям нормативной документации и проектной документации.</w:t>
      </w:r>
    </w:p>
    <w:p w14:paraId="5F069F88" w14:textId="77777777" w:rsidR="00DE29C7" w:rsidRPr="008B740D" w:rsidRDefault="00DE29C7" w:rsidP="00DE29C7">
      <w:pPr>
        <w:pStyle w:val="af2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Подрядчик своими силами в счет договора обеспечивает в процессе производства работ:</w:t>
      </w:r>
    </w:p>
    <w:p w14:paraId="1C23001F" w14:textId="77777777" w:rsidR="00DE29C7" w:rsidRPr="008B740D" w:rsidRDefault="00DE29C7" w:rsidP="00DE29C7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наличие всех необходимых съемных грузозахватных приспособлений и тары (в том числе, наличие специализированной оснастки и специальных грузозахватных приспособлений, наличие тары для сбора лома металлов);</w:t>
      </w:r>
    </w:p>
    <w:p w14:paraId="05C86554" w14:textId="77777777" w:rsidR="00DE29C7" w:rsidRPr="008B740D" w:rsidRDefault="00DE29C7" w:rsidP="00DE29C7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наличие инструмента и средств малой механизации для выполнения работ;</w:t>
      </w:r>
    </w:p>
    <w:p w14:paraId="73E4069A" w14:textId="77777777" w:rsidR="00DE29C7" w:rsidRPr="008B740D" w:rsidRDefault="00DE29C7" w:rsidP="00DE29C7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наличие средств измерений, мерительных инструментов, устройств и приборов, необходимых для выполнения сборочных и монтажных работ, а также для контроля качества материалов и выполняемых работ (в том числе для контроля качества сварных соединений методами, установленными требованиями нормативной документации, проектной документации и требованиями производителя оборудования);</w:t>
      </w:r>
    </w:p>
    <w:p w14:paraId="0DDE3FE7" w14:textId="77777777" w:rsidR="00DE29C7" w:rsidRPr="008B740D" w:rsidRDefault="00DE29C7" w:rsidP="00DE29C7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наличие изделий и материалов, необходимых для производства работ на высоте (включая инвентарные леса, материалы для изготовления подмостей и временных площадок);</w:t>
      </w:r>
    </w:p>
    <w:p w14:paraId="2246416F" w14:textId="77777777" w:rsidR="00DE29C7" w:rsidRPr="008B740D" w:rsidRDefault="00DE29C7" w:rsidP="00DE29C7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наличие изделий и материалов, необходимых по условиям безопасного производства работ (включая выгораживание, изготовление укрытий и др.);</w:t>
      </w:r>
    </w:p>
    <w:p w14:paraId="7C4901DB" w14:textId="77777777" w:rsidR="00DE29C7" w:rsidRPr="008B740D" w:rsidRDefault="00DE29C7" w:rsidP="00DE29C7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наличие первичных средств пожаротушения, необходимых согласно установленных требований для оснащения мест производства работ, строительного городка и мест хранения товарно-материальных ценностей;</w:t>
      </w:r>
    </w:p>
    <w:p w14:paraId="17D93A27" w14:textId="5285A409" w:rsidR="00DE29C7" w:rsidRDefault="00DE29C7" w:rsidP="00DE29C7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наличие прочих изделий и приспособлений, необходимых для производства работ, освещения и электроснабжения мест производства работ.</w:t>
      </w:r>
    </w:p>
    <w:p w14:paraId="6BF2BBDE" w14:textId="484DC9C3" w:rsidR="00610365" w:rsidRPr="00CF2112" w:rsidRDefault="00610365" w:rsidP="00610365">
      <w:pPr>
        <w:pStyle w:val="af2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2112">
        <w:rPr>
          <w:rFonts w:ascii="Times New Roman" w:hAnsi="Times New Roman" w:cs="Times New Roman"/>
          <w:sz w:val="24"/>
          <w:szCs w:val="24"/>
        </w:rPr>
        <w:t xml:space="preserve">Все инвентарные </w:t>
      </w:r>
      <w:r w:rsidR="00BF5B8D" w:rsidRPr="00CF2112">
        <w:rPr>
          <w:rFonts w:ascii="Times New Roman" w:hAnsi="Times New Roman" w:cs="Times New Roman"/>
          <w:sz w:val="24"/>
          <w:szCs w:val="24"/>
        </w:rPr>
        <w:t xml:space="preserve">обсадные трубы </w:t>
      </w:r>
      <w:r w:rsidRPr="00CF2112">
        <w:rPr>
          <w:rFonts w:ascii="Times New Roman" w:hAnsi="Times New Roman" w:cs="Times New Roman"/>
          <w:sz w:val="24"/>
          <w:szCs w:val="24"/>
        </w:rPr>
        <w:t>(</w:t>
      </w:r>
      <w:r w:rsidR="00BF5B8D" w:rsidRPr="00CF2112">
        <w:rPr>
          <w:rFonts w:ascii="Times New Roman" w:hAnsi="Times New Roman" w:cs="Times New Roman"/>
          <w:sz w:val="24"/>
          <w:szCs w:val="24"/>
        </w:rPr>
        <w:t>ножевые и соединительные секции), используемые для устройства</w:t>
      </w:r>
      <w:r w:rsidRPr="00CF2112">
        <w:rPr>
          <w:rFonts w:ascii="Times New Roman" w:hAnsi="Times New Roman" w:cs="Times New Roman"/>
          <w:sz w:val="24"/>
          <w:szCs w:val="24"/>
        </w:rPr>
        <w:t xml:space="preserve"> </w:t>
      </w:r>
      <w:r w:rsidR="00BF5B8D" w:rsidRPr="00CF2112">
        <w:rPr>
          <w:rFonts w:ascii="Times New Roman" w:hAnsi="Times New Roman" w:cs="Times New Roman"/>
          <w:sz w:val="24"/>
          <w:szCs w:val="24"/>
        </w:rPr>
        <w:t>буронабивных свай</w:t>
      </w:r>
      <w:r w:rsidRPr="00CF2112">
        <w:rPr>
          <w:rFonts w:ascii="Times New Roman" w:hAnsi="Times New Roman" w:cs="Times New Roman"/>
          <w:sz w:val="24"/>
          <w:szCs w:val="24"/>
        </w:rPr>
        <w:t>, являются многооборотным имуществом, поста</w:t>
      </w:r>
      <w:r w:rsidR="00BF5B8D" w:rsidRPr="00CF2112">
        <w:rPr>
          <w:rFonts w:ascii="Times New Roman" w:hAnsi="Times New Roman" w:cs="Times New Roman"/>
          <w:sz w:val="24"/>
          <w:szCs w:val="24"/>
        </w:rPr>
        <w:t>вляются подрядчиком к моменту начала работ</w:t>
      </w:r>
      <w:r w:rsidRPr="00CF2112">
        <w:rPr>
          <w:rFonts w:ascii="Times New Roman" w:hAnsi="Times New Roman" w:cs="Times New Roman"/>
          <w:sz w:val="24"/>
          <w:szCs w:val="24"/>
        </w:rPr>
        <w:t xml:space="preserve"> и </w:t>
      </w:r>
      <w:r w:rsidR="00BF5B8D" w:rsidRPr="00CF2112">
        <w:rPr>
          <w:rFonts w:ascii="Times New Roman" w:hAnsi="Times New Roman" w:cs="Times New Roman"/>
          <w:sz w:val="24"/>
          <w:szCs w:val="24"/>
        </w:rPr>
        <w:t>возвращаются подрядчику после их окончания.</w:t>
      </w:r>
    </w:p>
    <w:p w14:paraId="132EFA3C" w14:textId="77777777" w:rsidR="00D51F84" w:rsidRPr="008B740D" w:rsidRDefault="00D51F84" w:rsidP="00D51F84">
      <w:pPr>
        <w:pStyle w:val="af2"/>
        <w:numPr>
          <w:ilvl w:val="0"/>
          <w:numId w:val="4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40D">
        <w:rPr>
          <w:rFonts w:ascii="Times New Roman" w:hAnsi="Times New Roman" w:cs="Times New Roman"/>
          <w:b/>
          <w:sz w:val="24"/>
          <w:szCs w:val="24"/>
        </w:rPr>
        <w:t>Подготовка и организация строительства</w:t>
      </w:r>
    </w:p>
    <w:p w14:paraId="368DFFFC" w14:textId="70EC244C" w:rsidR="00D635DE" w:rsidRDefault="00D51F84" w:rsidP="00D51F84">
      <w:pPr>
        <w:pStyle w:val="af2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Места расположения </w:t>
      </w:r>
      <w:proofErr w:type="spellStart"/>
      <w:r w:rsidRPr="008B740D">
        <w:rPr>
          <w:rFonts w:ascii="Times New Roman" w:hAnsi="Times New Roman" w:cs="Times New Roman"/>
          <w:sz w:val="24"/>
          <w:szCs w:val="24"/>
        </w:rPr>
        <w:t>стройгородка</w:t>
      </w:r>
      <w:proofErr w:type="spellEnd"/>
      <w:r w:rsidRPr="008B740D">
        <w:rPr>
          <w:rFonts w:ascii="Times New Roman" w:hAnsi="Times New Roman" w:cs="Times New Roman"/>
          <w:sz w:val="24"/>
          <w:szCs w:val="24"/>
        </w:rPr>
        <w:t xml:space="preserve">, погрузочно-разгрузочных площадок, площадок складирования материалов и оборудования, площадок укрупненной сборки </w:t>
      </w:r>
      <w:r w:rsidR="00D635DE">
        <w:rPr>
          <w:rFonts w:ascii="Times New Roman" w:hAnsi="Times New Roman" w:cs="Times New Roman"/>
          <w:sz w:val="24"/>
          <w:szCs w:val="24"/>
        </w:rPr>
        <w:t xml:space="preserve">определяются проектной документацией и </w:t>
      </w:r>
      <w:r w:rsidR="0033593C">
        <w:rPr>
          <w:rFonts w:ascii="Times New Roman" w:hAnsi="Times New Roman" w:cs="Times New Roman"/>
          <w:sz w:val="24"/>
          <w:szCs w:val="24"/>
        </w:rPr>
        <w:t xml:space="preserve">будут </w:t>
      </w:r>
      <w:r w:rsidR="00D635DE">
        <w:rPr>
          <w:rFonts w:ascii="Times New Roman" w:hAnsi="Times New Roman" w:cs="Times New Roman"/>
          <w:sz w:val="24"/>
          <w:szCs w:val="24"/>
        </w:rPr>
        <w:t xml:space="preserve">расположены в пределах </w:t>
      </w:r>
      <w:r w:rsidR="00DB3AF7">
        <w:rPr>
          <w:rFonts w:ascii="Times New Roman" w:hAnsi="Times New Roman" w:cs="Times New Roman"/>
          <w:sz w:val="24"/>
          <w:szCs w:val="24"/>
        </w:rPr>
        <w:t>земельного участка, выделяемого для строительства согласно Схемы планировочной организации земельного участка шифр 180-20Э/ПИР-2-ГП (Приложение № 3).</w:t>
      </w:r>
    </w:p>
    <w:p w14:paraId="6F20212F" w14:textId="77777777" w:rsidR="00D51F84" w:rsidRPr="008B740D" w:rsidRDefault="00D51F84" w:rsidP="00D51F84">
      <w:pPr>
        <w:pStyle w:val="af2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До начала поставки оборудования подрядчик своими силами в счет договора подряда обустраивает: погрузо-разгрузочные площадки и места хранения ТМЦ.</w:t>
      </w:r>
    </w:p>
    <w:p w14:paraId="3EA604AE" w14:textId="77777777" w:rsidR="00D51F84" w:rsidRPr="008B740D" w:rsidRDefault="00D51F84" w:rsidP="00D51F84">
      <w:pPr>
        <w:pStyle w:val="af2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Для размещения оборудования и материалов подрядчик должен приобрести необходимый пиломатериал (для подкладок, упоров, стоек и др.). При необходимости подрядчик приобретает также укрывной материал.</w:t>
      </w:r>
    </w:p>
    <w:p w14:paraId="020E63C0" w14:textId="77777777" w:rsidR="00D51F84" w:rsidRPr="008B740D" w:rsidRDefault="00D51F84" w:rsidP="00D51F84">
      <w:pPr>
        <w:pStyle w:val="af2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Для размещения своего персонала подрядчик своими силами в счет договора обустраивает строительный городок. Расположение бытовок подрядчик согласовывает с объектовой пожарной частью заказчика. Водоснабжение (привозное) и водоотведение (типа выгребной ямы) подрядчик обеспечивает своими силами в счет договора.</w:t>
      </w:r>
    </w:p>
    <w:p w14:paraId="7D157CBC" w14:textId="77777777" w:rsidR="00D51F84" w:rsidRPr="008B740D" w:rsidRDefault="00D51F84" w:rsidP="00D51F84">
      <w:pPr>
        <w:pStyle w:val="af2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lastRenderedPageBreak/>
        <w:t>Площадки подготовки металлоконструкций и укрупненной сборки, места хранения ТМЦ и строительный городок подрядчик своими силами в счет договора обеспечивает первичными средствами пожаротушения согласно действующих норм и по согласованию с объектовой пожарной частью заказчика.</w:t>
      </w:r>
    </w:p>
    <w:p w14:paraId="3C5F3D26" w14:textId="77777777" w:rsidR="00D51F84" w:rsidRPr="008B740D" w:rsidRDefault="00D51F84" w:rsidP="00D51F84">
      <w:pPr>
        <w:pStyle w:val="af2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Необходимые по условиям производства работ временные дороги, проезды, переезды через железнодорожные пути подрядчик обустраивает своими силами в счет договора.</w:t>
      </w:r>
    </w:p>
    <w:p w14:paraId="2CB9A728" w14:textId="77777777" w:rsidR="00D51F84" w:rsidRPr="008B740D" w:rsidRDefault="00D51F84" w:rsidP="00D51F84">
      <w:pPr>
        <w:pStyle w:val="af2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Для электроснабжения места производства работ и мест хранения ТМЦ подрядчик предоставляет заказчику перечень </w:t>
      </w:r>
      <w:proofErr w:type="spellStart"/>
      <w:r w:rsidRPr="008B740D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8B74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B740D">
        <w:rPr>
          <w:rFonts w:ascii="Times New Roman" w:hAnsi="Times New Roman" w:cs="Times New Roman"/>
          <w:sz w:val="24"/>
          <w:szCs w:val="24"/>
        </w:rPr>
        <w:t>электропотребителей</w:t>
      </w:r>
      <w:proofErr w:type="spellEnd"/>
      <w:r w:rsidRPr="008B740D">
        <w:rPr>
          <w:rFonts w:ascii="Times New Roman" w:hAnsi="Times New Roman" w:cs="Times New Roman"/>
          <w:sz w:val="24"/>
          <w:szCs w:val="24"/>
        </w:rPr>
        <w:t>) с указанием суммарной мощности. Заказчик выделяет точку подключения (точку присоединения к электрической сети). Подрядчик своими силами в счет договора оборудует точку подключение согласно требований нормативной документации (включая прибор учета электрической энергии).</w:t>
      </w:r>
    </w:p>
    <w:p w14:paraId="694E86E4" w14:textId="77777777" w:rsidR="00D51F84" w:rsidRPr="008B740D" w:rsidRDefault="00D51F84" w:rsidP="00D51F84">
      <w:pPr>
        <w:pStyle w:val="af2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К началу строительно-монтажных (демонтажных) работ подрядчик своими силами в счет договора осуществляет:</w:t>
      </w:r>
    </w:p>
    <w:p w14:paraId="0499BF1C" w14:textId="77777777" w:rsidR="00D51F84" w:rsidRPr="008B740D" w:rsidRDefault="00D51F84" w:rsidP="00D51F84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установку ограждений строительной и монтажной площадки, рабочих мест и зон проведения работ;</w:t>
      </w:r>
    </w:p>
    <w:p w14:paraId="19454654" w14:textId="77777777" w:rsidR="00D51F84" w:rsidRPr="008B740D" w:rsidRDefault="00D51F84" w:rsidP="00D51F84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обустройство сети питания сварочного оборудования в месте производства работ с установкой дополнительных сварочных агрегатов и организацией сварочных постов необходимых для производства работ;</w:t>
      </w:r>
    </w:p>
    <w:p w14:paraId="11A7BDFD" w14:textId="77777777" w:rsidR="00D51F84" w:rsidRPr="008B740D" w:rsidRDefault="00D51F84" w:rsidP="00D51F84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обустройство силовой и низковольтной сеть питания, розеточной сети 220В, 12В в месте производства работ;</w:t>
      </w:r>
    </w:p>
    <w:p w14:paraId="6B305299" w14:textId="77777777" w:rsidR="00D51F84" w:rsidRPr="008B740D" w:rsidRDefault="00D51F84" w:rsidP="00D51F84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обустройство схем временного, рабочего и аварийного освещения мест производства работ.</w:t>
      </w:r>
    </w:p>
    <w:p w14:paraId="37DDA08F" w14:textId="77777777" w:rsidR="00D51F84" w:rsidRPr="008B740D" w:rsidRDefault="00D51F84" w:rsidP="00C63FA8">
      <w:pPr>
        <w:pStyle w:val="af2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К началу поступления ТМЦ (завоза на территорию </w:t>
      </w:r>
      <w:proofErr w:type="spellStart"/>
      <w:r w:rsidRPr="008B740D">
        <w:rPr>
          <w:rFonts w:ascii="Times New Roman" w:hAnsi="Times New Roman" w:cs="Times New Roman"/>
          <w:sz w:val="24"/>
          <w:szCs w:val="24"/>
        </w:rPr>
        <w:t>промплощадки</w:t>
      </w:r>
      <w:proofErr w:type="spellEnd"/>
      <w:r w:rsidRPr="008B740D">
        <w:rPr>
          <w:rFonts w:ascii="Times New Roman" w:hAnsi="Times New Roman" w:cs="Times New Roman"/>
          <w:sz w:val="24"/>
          <w:szCs w:val="24"/>
        </w:rPr>
        <w:t xml:space="preserve"> имущества подрядчика), подрядчик:</w:t>
      </w:r>
    </w:p>
    <w:p w14:paraId="4C6553DB" w14:textId="77777777" w:rsidR="00D51F84" w:rsidRPr="008B740D" w:rsidRDefault="00D51F84" w:rsidP="00D51F84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подготавливает места хранения ТМЦ согласно хранения, обусловленных их характером, с учетом регламентирующих требований нормативно-технической документации, требований к хранению изготовителя, а также нормами пожарной безопасности и охраны труда (включая подготовку подкладок, укрывного материала, изготовление стоек и др.);</w:t>
      </w:r>
    </w:p>
    <w:p w14:paraId="664EE474" w14:textId="77777777" w:rsidR="00D51F84" w:rsidRPr="008B740D" w:rsidRDefault="00D51F84" w:rsidP="00D51F84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организует охрану материальных ценностей.</w:t>
      </w:r>
    </w:p>
    <w:p w14:paraId="7B9F258E" w14:textId="77777777" w:rsidR="00D51F84" w:rsidRPr="008B740D" w:rsidRDefault="00D51F84" w:rsidP="00D51F84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С объектовым охранным предприятием подрядчик взаимодействует самостоятельно без участия заказчика.</w:t>
      </w:r>
    </w:p>
    <w:p w14:paraId="2370BC9D" w14:textId="2F2C3CB2" w:rsidR="00D51F84" w:rsidRPr="008B740D" w:rsidRDefault="00D51F84" w:rsidP="00C63FA8">
      <w:pPr>
        <w:pStyle w:val="af2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К началу допуска персонала на объект подрядчик организует получение всех необходимых согласований, инструктажей и допусков. Допуск сотрудников и транспорта на территорию Ново-Иркутской ТЭЦ осуществляется в порядке, установленном «Инструкцией о пропускном и </w:t>
      </w:r>
      <w:proofErr w:type="spellStart"/>
      <w:r w:rsidRPr="008B740D">
        <w:rPr>
          <w:rFonts w:ascii="Times New Roman" w:hAnsi="Times New Roman" w:cs="Times New Roman"/>
          <w:sz w:val="24"/>
          <w:szCs w:val="24"/>
        </w:rPr>
        <w:t>внутриобъектовом</w:t>
      </w:r>
      <w:proofErr w:type="spellEnd"/>
      <w:r w:rsidRPr="008B740D">
        <w:rPr>
          <w:rFonts w:ascii="Times New Roman" w:hAnsi="Times New Roman" w:cs="Times New Roman"/>
          <w:sz w:val="24"/>
          <w:szCs w:val="24"/>
        </w:rPr>
        <w:t xml:space="preserve"> режимах Н-ИТЭЦ»</w:t>
      </w:r>
      <w:r w:rsidR="00C43D21">
        <w:rPr>
          <w:rFonts w:ascii="Times New Roman" w:hAnsi="Times New Roman" w:cs="Times New Roman"/>
          <w:sz w:val="24"/>
          <w:szCs w:val="24"/>
        </w:rPr>
        <w:t xml:space="preserve"> (Приложение № 4)</w:t>
      </w:r>
      <w:r w:rsidRPr="008B740D">
        <w:rPr>
          <w:rFonts w:ascii="Times New Roman" w:hAnsi="Times New Roman" w:cs="Times New Roman"/>
          <w:sz w:val="24"/>
          <w:szCs w:val="24"/>
        </w:rPr>
        <w:t>.</w:t>
      </w:r>
    </w:p>
    <w:p w14:paraId="3700889C" w14:textId="77777777" w:rsidR="00D51F84" w:rsidRPr="008B740D" w:rsidRDefault="00D51F84" w:rsidP="00C63FA8">
      <w:pPr>
        <w:pStyle w:val="af2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До начала работ подрядчик подготавливает всю необходимую организационно-техническую документацию, в том числе: детализированные графики производства работ (линейный и сетевой); проекты производства работ и проекты производства работ с краном согласно СП 48.13330.2011 «Организация строительства»; технологические карты; график движения МТР; перечень операций и ответственных в процессе входного контроля; график движения рабочих кадров по объекту; перечень операций и процессов, контролируемых линейным персоналом, строительными лабораториями, геодезистами; данные о составе, сроках и способах операционного контроля; перечень работ скрываемых последующими (скрытых работ).</w:t>
      </w:r>
    </w:p>
    <w:p w14:paraId="2A859DA4" w14:textId="77777777" w:rsidR="00D51F84" w:rsidRPr="008B740D" w:rsidRDefault="00D51F84" w:rsidP="00C63FA8">
      <w:pPr>
        <w:pStyle w:val="af2"/>
        <w:numPr>
          <w:ilvl w:val="1"/>
          <w:numId w:val="1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В случае выполнения работ в период наличия рисков распространения </w:t>
      </w:r>
      <w:proofErr w:type="spellStart"/>
      <w:r w:rsidRPr="008B740D">
        <w:rPr>
          <w:rFonts w:ascii="Times New Roman" w:hAnsi="Times New Roman" w:cs="Times New Roman"/>
          <w:sz w:val="24"/>
          <w:szCs w:val="24"/>
        </w:rPr>
        <w:t>короновирусной</w:t>
      </w:r>
      <w:proofErr w:type="spellEnd"/>
      <w:r w:rsidRPr="008B740D">
        <w:rPr>
          <w:rFonts w:ascii="Times New Roman" w:hAnsi="Times New Roman" w:cs="Times New Roman"/>
          <w:sz w:val="24"/>
          <w:szCs w:val="24"/>
        </w:rPr>
        <w:t xml:space="preserve"> инфекции, к началу допуска персонала на объект подрядчик организует выполнение всех противоэпидемических мероприятий.</w:t>
      </w:r>
    </w:p>
    <w:p w14:paraId="0C57C90F" w14:textId="77777777" w:rsidR="00002100" w:rsidRDefault="00002100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2FD75AB" w14:textId="0319B595" w:rsidR="006F449C" w:rsidRPr="008B740D" w:rsidRDefault="006F449C" w:rsidP="006F449C">
      <w:pPr>
        <w:pStyle w:val="af2"/>
        <w:numPr>
          <w:ilvl w:val="0"/>
          <w:numId w:val="4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Поручаемые работы</w:t>
      </w:r>
      <w:r w:rsidR="009F60EF" w:rsidRPr="008B740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097F9D6" w14:textId="77777777" w:rsidR="006F449C" w:rsidRPr="008B740D" w:rsidRDefault="006F449C" w:rsidP="003B462F">
      <w:pPr>
        <w:pStyle w:val="af2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Разработка календарного графика производства работ. Разработка проектов производства работ. Согласование с заказчиком проектов производства работ, графика производства работ, подготовка технологических карт на типовые операции (включая, погрузочно-разгрузочные работы).</w:t>
      </w:r>
    </w:p>
    <w:p w14:paraId="515862FA" w14:textId="77777777" w:rsidR="006F449C" w:rsidRPr="008B740D" w:rsidRDefault="006F449C" w:rsidP="006F449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При разработке ППР руководствоваться: СП 48.13330.2019 Организация строительства. Актуализированная редакция СНиП 12-01-2004; ГОСТ 2.104-2006 Единая система конструкторской документации (ЕСКД). Основные надписи; ГОСТ 2.105-95 Единая система конструкторской документации (ЕСКД). Общие требования к текстовым документам; МДС 12-46.2008 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работ; МДС 12-57.2010 Монтаж строительных лесов на высотные здания. Проект производства работ; МДС 12-81.2007 Методические рекомендации по разработке и оформлению проекта организации строительства и проекта производства работ; Градостроительный кодекс Российской Федерации» от 29.12.2004 N 190-ФЗ (ред. от 31.12.2017 г.). При разработке ППР с применением подъемных сооружений дополнительно учитывать требования к ППР и ТК с применением ПС, установленные Правилами безопасности опасных производственных объектов, на которых используются подъемные сооружения (в ред. </w:t>
      </w:r>
      <w:hyperlink r:id="rId8" w:anchor="dst100348" w:history="1">
        <w:r w:rsidRPr="008B740D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8B74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740D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8B740D">
        <w:rPr>
          <w:rFonts w:ascii="Times New Roman" w:hAnsi="Times New Roman" w:cs="Times New Roman"/>
          <w:sz w:val="24"/>
          <w:szCs w:val="24"/>
        </w:rPr>
        <w:t xml:space="preserve"> от 12.04.2016 N 146).</w:t>
      </w:r>
    </w:p>
    <w:p w14:paraId="46DA01AA" w14:textId="7327673A" w:rsidR="006F449C" w:rsidRPr="008B740D" w:rsidRDefault="006F449C" w:rsidP="000E540A">
      <w:pPr>
        <w:pStyle w:val="af2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Закупка и доставка оборудования, материалов и изделий </w:t>
      </w:r>
      <w:r w:rsidR="0033593C">
        <w:rPr>
          <w:rFonts w:ascii="Times New Roman" w:hAnsi="Times New Roman" w:cs="Times New Roman"/>
          <w:sz w:val="24"/>
          <w:szCs w:val="24"/>
        </w:rPr>
        <w:t xml:space="preserve">(далее – материально-технических ресурсов или МТР) </w:t>
      </w:r>
      <w:r w:rsidRPr="008B740D">
        <w:rPr>
          <w:rFonts w:ascii="Times New Roman" w:hAnsi="Times New Roman" w:cs="Times New Roman"/>
          <w:sz w:val="24"/>
          <w:szCs w:val="24"/>
        </w:rPr>
        <w:t>поставки подрядчика. Номенклатура и количество МТР уточняются после разработки проектной и рабочей документации. Вся поставляемая продукция должна быть сертифицирована на территории РФ, соответствовать требованиям государственных стандартов, нормативно-технической документации и проектной документации и иметь необходимые сертификаты качества</w:t>
      </w:r>
      <w:r w:rsidR="009F60EF" w:rsidRPr="008B740D">
        <w:rPr>
          <w:rFonts w:ascii="Times New Roman" w:hAnsi="Times New Roman" w:cs="Times New Roman"/>
          <w:sz w:val="24"/>
          <w:szCs w:val="24"/>
        </w:rPr>
        <w:t>, разрешения</w:t>
      </w:r>
      <w:r w:rsidRPr="008B740D">
        <w:rPr>
          <w:rFonts w:ascii="Times New Roman" w:hAnsi="Times New Roman" w:cs="Times New Roman"/>
          <w:sz w:val="24"/>
          <w:szCs w:val="24"/>
        </w:rPr>
        <w:t xml:space="preserve"> и паспорта.</w:t>
      </w:r>
    </w:p>
    <w:p w14:paraId="347E9F5D" w14:textId="77777777" w:rsidR="006F449C" w:rsidRPr="008B740D" w:rsidRDefault="006F449C" w:rsidP="000E540A">
      <w:pPr>
        <w:pStyle w:val="af2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Разгрузка всех МТР, поступающих на объект и используемых для производства работ (включая продукцию поставки заказчика и поставки подрядчика) вне зависимости от вида транспорта. Складирование в местах временного хранения с учетом нормативно-технических требований и условий, обусловленных характером поставляемой продукции.</w:t>
      </w:r>
    </w:p>
    <w:p w14:paraId="78B48CFF" w14:textId="3637BA2C" w:rsidR="006F449C" w:rsidRPr="008B740D" w:rsidRDefault="006F449C" w:rsidP="000E540A">
      <w:pPr>
        <w:pStyle w:val="af2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Входной контроль количества и качества всех поступающих на объект конструкций, изделий, материалов и оборудования.</w:t>
      </w:r>
    </w:p>
    <w:p w14:paraId="41920727" w14:textId="77777777" w:rsidR="006F449C" w:rsidRPr="008B740D" w:rsidRDefault="006F449C" w:rsidP="006F449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 входного контроля включает в себя:</w:t>
      </w:r>
    </w:p>
    <w:p w14:paraId="1A292808" w14:textId="77777777" w:rsidR="006F449C" w:rsidRPr="008B740D" w:rsidRDefault="006F449C" w:rsidP="006F449C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проверку количества и комплектности поступающих конструкций, изделий, материалов и оборудования;</w:t>
      </w:r>
    </w:p>
    <w:p w14:paraId="37F16B9C" w14:textId="77777777" w:rsidR="006F449C" w:rsidRPr="008B740D" w:rsidRDefault="006F449C" w:rsidP="006F449C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проверку соответствия показателей качества покупаемых (получаемых) материалов, изделий и оборудования требованиям стандартов, технических условий или технических свидетельств на них, указанных в проектной документации и (или) нормативных документах;</w:t>
      </w:r>
    </w:p>
    <w:p w14:paraId="43BA1C0F" w14:textId="77777777" w:rsidR="006F449C" w:rsidRPr="008B740D" w:rsidRDefault="006F449C" w:rsidP="006F449C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проверку наличия и содержания сопроводительных документов поставщика (производителя), подтверждающих качество указанных материалов, изделий и оборудования.</w:t>
      </w:r>
    </w:p>
    <w:p w14:paraId="55D343DD" w14:textId="53DFB399" w:rsidR="006F449C" w:rsidRPr="008B740D" w:rsidRDefault="006F449C" w:rsidP="006F449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Входной контроль проводится согласно требований, установленных стандартом предпр</w:t>
      </w:r>
      <w:r w:rsidR="004138EF">
        <w:rPr>
          <w:rFonts w:ascii="Times New Roman" w:hAnsi="Times New Roman" w:cs="Times New Roman"/>
          <w:sz w:val="24"/>
          <w:szCs w:val="24"/>
        </w:rPr>
        <w:t>иятия и указанных в Приложении № 5</w:t>
      </w:r>
      <w:r w:rsidRPr="008B740D">
        <w:rPr>
          <w:rFonts w:ascii="Times New Roman" w:hAnsi="Times New Roman" w:cs="Times New Roman"/>
          <w:sz w:val="24"/>
          <w:szCs w:val="24"/>
        </w:rPr>
        <w:t xml:space="preserve"> «</w:t>
      </w:r>
      <w:r w:rsidRPr="008B740D">
        <w:rPr>
          <w:rFonts w:ascii="Times New Roman" w:eastAsia="Times New Roman" w:hAnsi="Times New Roman" w:cs="Times New Roman"/>
          <w:color w:val="000000"/>
          <w:sz w:val="24"/>
          <w:szCs w:val="24"/>
        </w:rPr>
        <w:t>СТП 011.559.027</w:t>
      </w:r>
      <w:r w:rsidR="00CC44AB">
        <w:rPr>
          <w:rFonts w:ascii="Times New Roman" w:eastAsia="Times New Roman" w:hAnsi="Times New Roman" w:cs="Times New Roman"/>
          <w:color w:val="000000"/>
          <w:sz w:val="24"/>
          <w:szCs w:val="24"/>
        </w:rPr>
        <w:t>-2014</w:t>
      </w:r>
      <w:r w:rsidRPr="008B74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Входной контроль ТМЦ» в объеме, обусловленном характером поставляемой продукции, с учетом требований нормативно-технической документации и завода-изготовителя. Результаты оформляются актами входного контроля с приложением фотоматериалом, протоколов, формуляров.</w:t>
      </w:r>
    </w:p>
    <w:p w14:paraId="24DF5C04" w14:textId="2CD49CDA" w:rsidR="006F449C" w:rsidRDefault="006F449C" w:rsidP="006F449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Входной контроль включает в том числе технический контроль металла с применением разрушающих и неразрушающие методов контроля. Объем и способы входного контроля согласовываются с заказчиком и должны обеспечивать полноценную проверку качества поставляемой продукции.</w:t>
      </w:r>
    </w:p>
    <w:p w14:paraId="3B6582C0" w14:textId="1120E746" w:rsidR="002014C4" w:rsidRPr="00B12D43" w:rsidRDefault="00B12D43" w:rsidP="00F72E40">
      <w:pPr>
        <w:pStyle w:val="af2"/>
        <w:numPr>
          <w:ilvl w:val="1"/>
          <w:numId w:val="13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12D43">
        <w:rPr>
          <w:rFonts w:ascii="Times New Roman" w:hAnsi="Times New Roman" w:cs="Times New Roman"/>
          <w:sz w:val="24"/>
          <w:szCs w:val="24"/>
        </w:rPr>
        <w:t xml:space="preserve">Устройство свайного основания (буронабивных свай) с поверхности </w:t>
      </w:r>
      <w:r>
        <w:rPr>
          <w:rFonts w:ascii="Times New Roman" w:hAnsi="Times New Roman" w:cs="Times New Roman"/>
          <w:sz w:val="24"/>
          <w:szCs w:val="24"/>
        </w:rPr>
        <w:t xml:space="preserve">грунта </w:t>
      </w:r>
      <w:r w:rsidR="009651F6" w:rsidRPr="00B12D43">
        <w:rPr>
          <w:rFonts w:ascii="Times New Roman" w:hAnsi="Times New Roman" w:cs="Times New Roman"/>
          <w:sz w:val="24"/>
          <w:szCs w:val="24"/>
        </w:rPr>
        <w:t xml:space="preserve">(согласно предварительных технических решений, указанных в </w:t>
      </w:r>
      <w:r w:rsidR="001F6294" w:rsidRPr="00B12D43">
        <w:rPr>
          <w:rFonts w:ascii="Times New Roman" w:hAnsi="Times New Roman" w:cs="Times New Roman"/>
          <w:sz w:val="24"/>
          <w:szCs w:val="24"/>
        </w:rPr>
        <w:t>п</w:t>
      </w:r>
      <w:r w:rsidR="009651F6" w:rsidRPr="00B12D43">
        <w:rPr>
          <w:rFonts w:ascii="Times New Roman" w:hAnsi="Times New Roman" w:cs="Times New Roman"/>
          <w:sz w:val="24"/>
          <w:szCs w:val="24"/>
        </w:rPr>
        <w:t>риложении № 6</w:t>
      </w:r>
      <w:r w:rsidR="002014C4" w:rsidRPr="00B12D43">
        <w:rPr>
          <w:rFonts w:ascii="Times New Roman" w:hAnsi="Times New Roman" w:cs="Times New Roman"/>
          <w:sz w:val="24"/>
          <w:szCs w:val="24"/>
        </w:rPr>
        <w:t xml:space="preserve"> «Строительство </w:t>
      </w:r>
      <w:r w:rsidR="002014C4" w:rsidRPr="00B12D43">
        <w:rPr>
          <w:rFonts w:ascii="Times New Roman" w:hAnsi="Times New Roman" w:cs="Times New Roman"/>
          <w:sz w:val="24"/>
          <w:szCs w:val="24"/>
        </w:rPr>
        <w:lastRenderedPageBreak/>
        <w:t xml:space="preserve">здания разгрузочного устройства с инженерными системами и разгрузочным оборудованием». Схема расположения свай. Шифр </w:t>
      </w:r>
      <w:r w:rsidR="00F72E40" w:rsidRPr="00F72E40">
        <w:rPr>
          <w:rFonts w:ascii="Times New Roman" w:hAnsi="Times New Roman" w:cs="Times New Roman"/>
          <w:sz w:val="24"/>
          <w:szCs w:val="24"/>
        </w:rPr>
        <w:t>180-20Э_ПИР-5_3-КЖ1 Изм.1</w:t>
      </w:r>
      <w:r w:rsidR="002014C4" w:rsidRPr="00B12D43">
        <w:rPr>
          <w:rFonts w:ascii="Times New Roman" w:hAnsi="Times New Roman" w:cs="Times New Roman"/>
          <w:sz w:val="24"/>
          <w:szCs w:val="24"/>
        </w:rPr>
        <w:t>.</w:t>
      </w:r>
    </w:p>
    <w:p w14:paraId="3DC1C6E9" w14:textId="6653033C" w:rsidR="004B1E00" w:rsidRDefault="004B1E00" w:rsidP="00E20E6A">
      <w:pPr>
        <w:pStyle w:val="af2"/>
        <w:numPr>
          <w:ilvl w:val="2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Шнековое бурение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лидерных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скважин (буровой установкой) с отметки существующей планировки земли.</w:t>
      </w:r>
    </w:p>
    <w:p w14:paraId="19AFF409" w14:textId="1BF95C71" w:rsidR="004B1E00" w:rsidRDefault="004B1E00" w:rsidP="00E20E6A">
      <w:pPr>
        <w:pStyle w:val="af2"/>
        <w:numPr>
          <w:ilvl w:val="2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Погружение в пробуриваемые скважины обсадных труб с извлечением грунта.</w:t>
      </w:r>
    </w:p>
    <w:p w14:paraId="48E867DB" w14:textId="3EC5185C" w:rsidR="004B1E00" w:rsidRDefault="004B1E00" w:rsidP="00E20E6A">
      <w:pPr>
        <w:pStyle w:val="af2"/>
        <w:numPr>
          <w:ilvl w:val="2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грунта с его перемещением от места выполнения свайных работ.</w:t>
      </w:r>
    </w:p>
    <w:p w14:paraId="43F7A200" w14:textId="796C4037" w:rsidR="004B1E00" w:rsidRDefault="004B1E00" w:rsidP="00E20E6A">
      <w:pPr>
        <w:pStyle w:val="af2"/>
        <w:numPr>
          <w:ilvl w:val="2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Погрузка и транспортировка в отвал грунта забоя скважины, извлекаемого в процессе бурения.</w:t>
      </w:r>
    </w:p>
    <w:p w14:paraId="3A27967C" w14:textId="5CD8893D" w:rsidR="004B1E00" w:rsidRDefault="004B1E00" w:rsidP="00E20E6A">
      <w:pPr>
        <w:pStyle w:val="af2"/>
        <w:numPr>
          <w:ilvl w:val="2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Изготовление и установка (погружение) арматурных каркасов.</w:t>
      </w:r>
    </w:p>
    <w:p w14:paraId="7A15D2BB" w14:textId="6241EE1C" w:rsidR="004B1E00" w:rsidRDefault="004B1E00" w:rsidP="00E20E6A">
      <w:pPr>
        <w:pStyle w:val="af2"/>
        <w:numPr>
          <w:ilvl w:val="2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бетонных работ (устройство буронабивных свай под защитой обсадной трубы</w:t>
      </w:r>
      <w:r w:rsidR="001255F1">
        <w:rPr>
          <w:rFonts w:ascii="Times New Roman" w:hAnsi="Times New Roman" w:cs="Times New Roman"/>
          <w:sz w:val="24"/>
          <w:szCs w:val="24"/>
        </w:rPr>
        <w:t xml:space="preserve"> до уровня проектной отметки свайного ростверка).</w:t>
      </w:r>
    </w:p>
    <w:p w14:paraId="03945030" w14:textId="3246F5F2" w:rsidR="004B1E00" w:rsidRDefault="001255F1" w:rsidP="00E20E6A">
      <w:pPr>
        <w:pStyle w:val="af2"/>
        <w:numPr>
          <w:ilvl w:val="2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Извлечение обсадных труб из скважин.</w:t>
      </w:r>
    </w:p>
    <w:p w14:paraId="6FB948BC" w14:textId="5363D36C" w:rsidR="003B462F" w:rsidRPr="008B740D" w:rsidRDefault="003B462F" w:rsidP="000E540A">
      <w:pPr>
        <w:pStyle w:val="af2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Выполнение операций, связанных с образованием возвратных производственных отходов (включая лом металлов и демонтированные элементы/изделия, подлежащие повторному использованию) в порядке</w:t>
      </w:r>
      <w:r w:rsidR="007B1AAA">
        <w:rPr>
          <w:rFonts w:ascii="Times New Roman" w:hAnsi="Times New Roman" w:cs="Times New Roman"/>
          <w:sz w:val="24"/>
          <w:szCs w:val="24"/>
        </w:rPr>
        <w:t>, предусмотренном приложением № 7</w:t>
      </w:r>
      <w:r w:rsidRPr="008B740D">
        <w:rPr>
          <w:rFonts w:ascii="Times New Roman" w:hAnsi="Times New Roman" w:cs="Times New Roman"/>
          <w:sz w:val="24"/>
          <w:szCs w:val="24"/>
        </w:rPr>
        <w:t xml:space="preserve"> (СТП 011.523.278</w:t>
      </w:r>
      <w:r w:rsidR="00CC44AB">
        <w:rPr>
          <w:rFonts w:ascii="Times New Roman" w:hAnsi="Times New Roman" w:cs="Times New Roman"/>
          <w:sz w:val="24"/>
          <w:szCs w:val="24"/>
        </w:rPr>
        <w:t>-2019</w:t>
      </w:r>
      <w:r w:rsidRPr="008B740D">
        <w:rPr>
          <w:rFonts w:ascii="Times New Roman" w:hAnsi="Times New Roman" w:cs="Times New Roman"/>
          <w:sz w:val="24"/>
          <w:szCs w:val="24"/>
        </w:rPr>
        <w:t xml:space="preserve"> Оборот металлолома в ПАО «Иркутскэнерго»), в том числе:</w:t>
      </w:r>
    </w:p>
    <w:p w14:paraId="322839C0" w14:textId="77777777" w:rsidR="003B462F" w:rsidRPr="008B740D" w:rsidRDefault="003B462F" w:rsidP="000E540A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Сбор, сортировка и транспортирование в место временного накопления демонтируемых металлоконструкций, узлов, элементов изделий с их </w:t>
      </w:r>
      <w:proofErr w:type="spellStart"/>
      <w:r w:rsidRPr="008B740D">
        <w:rPr>
          <w:rFonts w:ascii="Times New Roman" w:hAnsi="Times New Roman" w:cs="Times New Roman"/>
          <w:sz w:val="24"/>
          <w:szCs w:val="24"/>
        </w:rPr>
        <w:t>фотофиксацией</w:t>
      </w:r>
      <w:proofErr w:type="spellEnd"/>
      <w:r w:rsidRPr="008B740D">
        <w:rPr>
          <w:rFonts w:ascii="Times New Roman" w:hAnsi="Times New Roman" w:cs="Times New Roman"/>
          <w:sz w:val="24"/>
          <w:szCs w:val="24"/>
        </w:rPr>
        <w:t>.</w:t>
      </w:r>
    </w:p>
    <w:p w14:paraId="4C3C527E" w14:textId="77777777" w:rsidR="003B462F" w:rsidRPr="008B740D" w:rsidRDefault="003B462F" w:rsidP="000E540A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Извлечение лома металлов (отделение от неметаллических материалов/элементов) и разделение цветного и </w:t>
      </w:r>
      <w:proofErr w:type="spellStart"/>
      <w:r w:rsidRPr="008B740D">
        <w:rPr>
          <w:rFonts w:ascii="Times New Roman" w:hAnsi="Times New Roman" w:cs="Times New Roman"/>
          <w:sz w:val="24"/>
          <w:szCs w:val="24"/>
        </w:rPr>
        <w:t>нецветного</w:t>
      </w:r>
      <w:proofErr w:type="spellEnd"/>
      <w:r w:rsidRPr="008B740D">
        <w:rPr>
          <w:rFonts w:ascii="Times New Roman" w:hAnsi="Times New Roman" w:cs="Times New Roman"/>
          <w:sz w:val="24"/>
          <w:szCs w:val="24"/>
        </w:rPr>
        <w:t xml:space="preserve"> лома металлов.</w:t>
      </w:r>
    </w:p>
    <w:p w14:paraId="41357A26" w14:textId="77777777" w:rsidR="003B462F" w:rsidRPr="008B740D" w:rsidRDefault="003B462F" w:rsidP="000E540A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Резка металлолома по габаритным размерам для «</w:t>
      </w:r>
      <w:proofErr w:type="spellStart"/>
      <w:r w:rsidRPr="008B740D">
        <w:rPr>
          <w:rFonts w:ascii="Times New Roman" w:hAnsi="Times New Roman" w:cs="Times New Roman"/>
          <w:sz w:val="24"/>
          <w:szCs w:val="24"/>
        </w:rPr>
        <w:t>Вторчермета</w:t>
      </w:r>
      <w:proofErr w:type="spellEnd"/>
      <w:r w:rsidRPr="008B740D">
        <w:rPr>
          <w:rFonts w:ascii="Times New Roman" w:hAnsi="Times New Roman" w:cs="Times New Roman"/>
          <w:sz w:val="24"/>
          <w:szCs w:val="24"/>
        </w:rPr>
        <w:t>».</w:t>
      </w:r>
    </w:p>
    <w:p w14:paraId="3B9BDD7F" w14:textId="77777777" w:rsidR="003B462F" w:rsidRPr="008B740D" w:rsidRDefault="003B462F" w:rsidP="000E540A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Взвешивание, передача заказчику и оформление акта приема-передачи с приложением фотоматериалов и результатов отвеса.</w:t>
      </w:r>
    </w:p>
    <w:p w14:paraId="658D14DF" w14:textId="5544029C" w:rsidR="003B462F" w:rsidRPr="00CF2112" w:rsidRDefault="003B462F" w:rsidP="000E540A">
      <w:pPr>
        <w:pStyle w:val="af2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2112">
        <w:rPr>
          <w:rFonts w:ascii="Times New Roman" w:hAnsi="Times New Roman" w:cs="Times New Roman"/>
          <w:sz w:val="24"/>
          <w:szCs w:val="24"/>
        </w:rPr>
        <w:t>Сбор, сортировка и утилизации производственных отходов в соответствии с требованиями природоохранного законодательства РФ и внутренних нормативных актов Заказчика. Ближайший лицензированный полигон размещения отходов: Полигон ТБО МУП «</w:t>
      </w:r>
      <w:proofErr w:type="spellStart"/>
      <w:r w:rsidRPr="00CF2112">
        <w:rPr>
          <w:rFonts w:ascii="Times New Roman" w:hAnsi="Times New Roman" w:cs="Times New Roman"/>
          <w:sz w:val="24"/>
          <w:szCs w:val="24"/>
        </w:rPr>
        <w:t>СпецАвтоХозяйство</w:t>
      </w:r>
      <w:proofErr w:type="spellEnd"/>
      <w:r w:rsidRPr="00CF2112">
        <w:rPr>
          <w:rFonts w:ascii="Times New Roman" w:hAnsi="Times New Roman" w:cs="Times New Roman"/>
          <w:sz w:val="24"/>
          <w:szCs w:val="24"/>
        </w:rPr>
        <w:t>», Иркутский ра</w:t>
      </w:r>
      <w:r w:rsidR="00347B42" w:rsidRPr="00CF2112">
        <w:rPr>
          <w:rFonts w:ascii="Times New Roman" w:hAnsi="Times New Roman" w:cs="Times New Roman"/>
          <w:sz w:val="24"/>
          <w:szCs w:val="24"/>
        </w:rPr>
        <w:t>йон, Александровский тракт 5 км</w:t>
      </w:r>
      <w:r w:rsidR="001718ED" w:rsidRPr="00CF2112">
        <w:rPr>
          <w:rFonts w:ascii="Times New Roman" w:hAnsi="Times New Roman" w:cs="Times New Roman"/>
          <w:sz w:val="24"/>
          <w:szCs w:val="24"/>
        </w:rPr>
        <w:t>.</w:t>
      </w:r>
    </w:p>
    <w:p w14:paraId="29C7D76B" w14:textId="09D88EF1" w:rsidR="00347B42" w:rsidRPr="008B740D" w:rsidRDefault="00347B42" w:rsidP="0079051F">
      <w:pPr>
        <w:pStyle w:val="af2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Формирование итоговой (исполнительной) технической документация на все строительные работы.</w:t>
      </w:r>
    </w:p>
    <w:p w14:paraId="729FF6D0" w14:textId="69D4005D" w:rsidR="00347B42" w:rsidRDefault="00347B42" w:rsidP="00347B42">
      <w:pPr>
        <w:pStyle w:val="af2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Вывоз с монтажной площадки тары, сварочного и монтажного оборудования, приспособлений и инструмента, изделий и материалов, принадлежащих подрядчику. Сдача территории монтажных площадок до ввода оборудования в промышленную эксплуатацию Заказчику.</w:t>
      </w:r>
    </w:p>
    <w:p w14:paraId="051EEA72" w14:textId="6C63EBDF" w:rsidR="0002680A" w:rsidRPr="0002680A" w:rsidRDefault="0002680A" w:rsidP="0002680A">
      <w:pPr>
        <w:pStyle w:val="af2"/>
        <w:numPr>
          <w:ilvl w:val="1"/>
          <w:numId w:val="1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Выполнение всех сопутствующих работ, </w:t>
      </w:r>
      <w:r>
        <w:rPr>
          <w:rFonts w:ascii="Times New Roman" w:hAnsi="Times New Roman" w:cs="Times New Roman"/>
          <w:sz w:val="24"/>
          <w:szCs w:val="24"/>
        </w:rPr>
        <w:t xml:space="preserve">прямо не </w:t>
      </w:r>
      <w:r w:rsidR="006418ED">
        <w:rPr>
          <w:rFonts w:ascii="Times New Roman" w:hAnsi="Times New Roman" w:cs="Times New Roman"/>
          <w:sz w:val="24"/>
          <w:szCs w:val="24"/>
        </w:rPr>
        <w:t xml:space="preserve">указанных </w:t>
      </w:r>
      <w:r>
        <w:rPr>
          <w:rFonts w:ascii="Times New Roman" w:hAnsi="Times New Roman" w:cs="Times New Roman"/>
          <w:sz w:val="24"/>
          <w:szCs w:val="24"/>
        </w:rPr>
        <w:t xml:space="preserve">в настоящем техническом задании, но </w:t>
      </w:r>
      <w:r w:rsidR="006418ED">
        <w:rPr>
          <w:rFonts w:ascii="Times New Roman" w:hAnsi="Times New Roman" w:cs="Times New Roman"/>
          <w:sz w:val="24"/>
          <w:szCs w:val="24"/>
        </w:rPr>
        <w:t xml:space="preserve">связанных с объектом работ и </w:t>
      </w:r>
      <w:r>
        <w:rPr>
          <w:rFonts w:ascii="Times New Roman" w:hAnsi="Times New Roman" w:cs="Times New Roman"/>
          <w:sz w:val="24"/>
          <w:szCs w:val="24"/>
        </w:rPr>
        <w:t>необходимых</w:t>
      </w:r>
      <w:r w:rsidRPr="008B740D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>достижения конечного результата</w:t>
      </w:r>
      <w:r w:rsidRPr="008B740D">
        <w:rPr>
          <w:rFonts w:ascii="Times New Roman" w:hAnsi="Times New Roman" w:cs="Times New Roman"/>
          <w:sz w:val="24"/>
          <w:szCs w:val="24"/>
        </w:rPr>
        <w:t>.</w:t>
      </w:r>
    </w:p>
    <w:p w14:paraId="7DCC8CAF" w14:textId="77777777" w:rsidR="00347B42" w:rsidRPr="008B740D" w:rsidRDefault="00347B42" w:rsidP="00347B42">
      <w:pPr>
        <w:pStyle w:val="af2"/>
        <w:numPr>
          <w:ilvl w:val="0"/>
          <w:numId w:val="4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b/>
          <w:sz w:val="24"/>
          <w:szCs w:val="24"/>
        </w:rPr>
        <w:t>Контроль за ходом выполнения работ</w:t>
      </w:r>
    </w:p>
    <w:p w14:paraId="2B3E10FC" w14:textId="3B9A1C81" w:rsidR="00347B42" w:rsidRPr="0011424E" w:rsidRDefault="00347B42" w:rsidP="00347B42">
      <w:pPr>
        <w:pStyle w:val="af2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yandex-sans" w:eastAsia="Times New Roman" w:hAnsi="yandex-sans" w:cs="Times New Roman"/>
          <w:color w:val="000000"/>
          <w:sz w:val="24"/>
          <w:szCs w:val="24"/>
        </w:rPr>
      </w:pPr>
      <w:r w:rsidRPr="008B740D">
        <w:rPr>
          <w:rFonts w:ascii="yandex-sans" w:eastAsia="Times New Roman" w:hAnsi="yandex-sans" w:cs="Times New Roman"/>
          <w:color w:val="000000"/>
          <w:sz w:val="24"/>
          <w:szCs w:val="24"/>
        </w:rPr>
        <w:t xml:space="preserve">В процессе производства работ подрядчик обеспечивает операционный, инспекционный, лабораторный </w:t>
      </w:r>
      <w:r w:rsidR="00B30D9D">
        <w:rPr>
          <w:rFonts w:ascii="yandex-sans" w:eastAsia="Times New Roman" w:hAnsi="yandex-sans" w:cs="Times New Roman"/>
          <w:color w:val="000000"/>
          <w:sz w:val="24"/>
          <w:szCs w:val="24"/>
        </w:rPr>
        <w:t xml:space="preserve">(если применимо) </w:t>
      </w:r>
      <w:r w:rsidRPr="008B740D">
        <w:rPr>
          <w:rFonts w:ascii="yandex-sans" w:eastAsia="Times New Roman" w:hAnsi="yandex-sans" w:cs="Times New Roman"/>
          <w:color w:val="000000"/>
          <w:sz w:val="24"/>
          <w:szCs w:val="24"/>
        </w:rPr>
        <w:t>и приемочный контроль.</w:t>
      </w:r>
      <w:r w:rsidR="00B30D9D">
        <w:rPr>
          <w:rFonts w:ascii="yandex-sans" w:eastAsia="Times New Roman" w:hAnsi="yandex-sans" w:cs="Times New Roman"/>
          <w:color w:val="000000"/>
          <w:sz w:val="24"/>
          <w:szCs w:val="24"/>
        </w:rPr>
        <w:t xml:space="preserve"> </w:t>
      </w:r>
      <w:r w:rsidR="00B30D9D">
        <w:rPr>
          <w:rFonts w:ascii="yandex-sans" w:eastAsia="Times New Roman" w:hAnsi="yandex-sans" w:cs="Times New Roman" w:hint="eastAsia"/>
          <w:color w:val="000000"/>
          <w:sz w:val="24"/>
          <w:szCs w:val="24"/>
        </w:rPr>
        <w:t>Т</w:t>
      </w:r>
      <w:r w:rsidR="00B30D9D">
        <w:rPr>
          <w:rFonts w:ascii="yandex-sans" w:eastAsia="Times New Roman" w:hAnsi="yandex-sans" w:cs="Times New Roman"/>
          <w:color w:val="000000"/>
          <w:sz w:val="24"/>
          <w:szCs w:val="24"/>
        </w:rPr>
        <w:t>ехнические условия устанавливаются проектной документацией.</w:t>
      </w:r>
    </w:p>
    <w:p w14:paraId="071E4D52" w14:textId="77777777" w:rsidR="00347B42" w:rsidRPr="008B740D" w:rsidRDefault="00347B42" w:rsidP="00347B42">
      <w:pPr>
        <w:pStyle w:val="af2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yandex-sans" w:eastAsia="Times New Roman" w:hAnsi="yandex-sans" w:cs="Times New Roman"/>
          <w:color w:val="000000"/>
          <w:sz w:val="24"/>
          <w:szCs w:val="24"/>
        </w:rPr>
      </w:pPr>
      <w:r w:rsidRPr="008B740D">
        <w:rPr>
          <w:rFonts w:ascii="yandex-sans" w:eastAsia="Times New Roman" w:hAnsi="yandex-sans" w:cs="Times New Roman"/>
          <w:color w:val="000000"/>
          <w:sz w:val="24"/>
          <w:szCs w:val="24"/>
        </w:rPr>
        <w:t>В процессе строительства должна выполняться оценка выполненных работ, результаты которых влияют на безопасность объекта, но в соответствии с принятой технологией становятся недоступными для контроля после начала выполнения последующих работ, а также выполненных строительных конструкций и участков инженерных сетей, устранение дефектов которых, выявленных контролем, невозможно без разборки или повреждения последующих конструкций и участков инженерных сетей.</w:t>
      </w:r>
    </w:p>
    <w:p w14:paraId="3088F7FD" w14:textId="77777777" w:rsidR="00347B42" w:rsidRPr="008B740D" w:rsidRDefault="00347B42" w:rsidP="00347B42">
      <w:pPr>
        <w:pStyle w:val="af2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yandex-sans" w:eastAsia="Times New Roman" w:hAnsi="yandex-sans" w:cs="Times New Roman"/>
          <w:color w:val="000000"/>
          <w:sz w:val="24"/>
          <w:szCs w:val="24"/>
        </w:rPr>
      </w:pPr>
      <w:r w:rsidRPr="008B740D">
        <w:rPr>
          <w:rFonts w:ascii="yandex-sans" w:eastAsia="Times New Roman" w:hAnsi="yandex-sans" w:cs="Times New Roman"/>
          <w:color w:val="000000"/>
          <w:sz w:val="24"/>
          <w:szCs w:val="24"/>
        </w:rPr>
        <w:t>Результаты приемки работ, скрываемых последующими работами, в соответствии с требованиями проектной и нормативной документации оформляются актами освидетельствования скрытых работ. Заказчик может потребовать повторного освидетельствования после устранения выявленных дефектов.</w:t>
      </w:r>
    </w:p>
    <w:p w14:paraId="119E7D67" w14:textId="77777777" w:rsidR="00347B42" w:rsidRPr="008B740D" w:rsidRDefault="00347B42" w:rsidP="00347B42">
      <w:pPr>
        <w:pStyle w:val="af2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yandex-sans" w:eastAsia="Times New Roman" w:hAnsi="yandex-sans" w:cs="Times New Roman"/>
          <w:color w:val="000000"/>
          <w:sz w:val="24"/>
          <w:szCs w:val="24"/>
        </w:rPr>
      </w:pPr>
      <w:r w:rsidRPr="008B740D">
        <w:rPr>
          <w:rFonts w:ascii="yandex-sans" w:eastAsia="Times New Roman" w:hAnsi="yandex-sans" w:cs="Times New Roman"/>
          <w:color w:val="000000"/>
          <w:sz w:val="24"/>
          <w:szCs w:val="24"/>
        </w:rPr>
        <w:lastRenderedPageBreak/>
        <w:t>Результаты приемки отдельных конструкций должны оформляться актами промежуточной приемки (освидетельствования) конструкций (актами конструктивной сдачи). Испытания участков инженерных сетей и смонтированного инженерного оборудования выполняются согласно требованиям соответствующих нормативных документов и оформляются актами установленной ими формы.</w:t>
      </w:r>
    </w:p>
    <w:p w14:paraId="083D9FC1" w14:textId="77777777" w:rsidR="00347B42" w:rsidRPr="008B740D" w:rsidRDefault="00347B42" w:rsidP="00347B42">
      <w:pPr>
        <w:pStyle w:val="af2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yandex-sans" w:eastAsia="Times New Roman" w:hAnsi="yandex-sans" w:cs="Times New Roman"/>
          <w:color w:val="000000"/>
          <w:sz w:val="24"/>
          <w:szCs w:val="24"/>
        </w:rPr>
      </w:pPr>
      <w:r w:rsidRPr="008B740D">
        <w:rPr>
          <w:rFonts w:ascii="yandex-sans" w:eastAsia="Times New Roman" w:hAnsi="yandex-sans" w:cs="Times New Roman"/>
          <w:color w:val="000000"/>
          <w:sz w:val="24"/>
          <w:szCs w:val="24"/>
        </w:rPr>
        <w:t>При обнаружении в результате поэтапной приемки дефектов работ, конструкций, участков инженерных сетей соответствующие акты должны оформляться только после устранения выявленных дефектов.</w:t>
      </w:r>
    </w:p>
    <w:p w14:paraId="3F265F98" w14:textId="77777777" w:rsidR="00347B42" w:rsidRPr="008B740D" w:rsidRDefault="00347B42" w:rsidP="00347B42">
      <w:pPr>
        <w:pStyle w:val="af2"/>
        <w:numPr>
          <w:ilvl w:val="0"/>
          <w:numId w:val="4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yandex-sans" w:eastAsia="Times New Roman" w:hAnsi="yandex-sans" w:cs="Times New Roman"/>
          <w:b/>
          <w:color w:val="000000"/>
          <w:sz w:val="24"/>
          <w:szCs w:val="24"/>
        </w:rPr>
      </w:pPr>
      <w:r w:rsidRPr="008B740D">
        <w:rPr>
          <w:rFonts w:ascii="yandex-sans" w:eastAsia="Times New Roman" w:hAnsi="yandex-sans" w:cs="Times New Roman"/>
          <w:b/>
          <w:color w:val="000000"/>
          <w:sz w:val="24"/>
          <w:szCs w:val="24"/>
        </w:rPr>
        <w:t>Оформление документации</w:t>
      </w:r>
    </w:p>
    <w:p w14:paraId="3E2E11B3" w14:textId="77777777" w:rsidR="00347B42" w:rsidRPr="008B740D" w:rsidRDefault="00347B42" w:rsidP="00347B42">
      <w:pPr>
        <w:pStyle w:val="af2"/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По факту выполнения порученных работ подрядчик передает заказчику всю документацию, связанную с выполнением работ, в том числе:</w:t>
      </w:r>
    </w:p>
    <w:p w14:paraId="0869E4CF" w14:textId="77777777"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организационно-техническую документацию, связанную с выполнением работ;</w:t>
      </w:r>
    </w:p>
    <w:p w14:paraId="617B9870" w14:textId="77777777"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документацию на оборудование, материалы и изделия поставки подрядчика;</w:t>
      </w:r>
    </w:p>
    <w:p w14:paraId="5D93E637" w14:textId="77777777"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документацию, связанную с выполнением входного контроля (включая акты, протоколы, формуляры, </w:t>
      </w:r>
      <w:proofErr w:type="spellStart"/>
      <w:r w:rsidRPr="008B740D">
        <w:rPr>
          <w:rFonts w:ascii="Times New Roman" w:hAnsi="Times New Roman" w:cs="Times New Roman"/>
          <w:sz w:val="24"/>
          <w:szCs w:val="24"/>
        </w:rPr>
        <w:t>фотофиксацию</w:t>
      </w:r>
      <w:proofErr w:type="spellEnd"/>
      <w:r w:rsidRPr="008B740D">
        <w:rPr>
          <w:rFonts w:ascii="Times New Roman" w:hAnsi="Times New Roman" w:cs="Times New Roman"/>
          <w:sz w:val="24"/>
          <w:szCs w:val="24"/>
        </w:rPr>
        <w:t>);</w:t>
      </w:r>
    </w:p>
    <w:p w14:paraId="0DF3AA8B" w14:textId="77777777"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документацию, связанную с операционным, инспекционным и лабораторным контролем (включая документацию на выполненные сварочные работы);</w:t>
      </w:r>
    </w:p>
    <w:p w14:paraId="57E252D0" w14:textId="77777777"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комплект исполнительной документации.</w:t>
      </w:r>
    </w:p>
    <w:p w14:paraId="208FD7DF" w14:textId="77777777" w:rsidR="00347B42" w:rsidRPr="008B740D" w:rsidRDefault="00347B42" w:rsidP="00347B42">
      <w:pPr>
        <w:pStyle w:val="af2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Всю документацию подрядчик передает заказчику в бумажном виде, а также скан-копии документации в электронном виде.</w:t>
      </w:r>
    </w:p>
    <w:p w14:paraId="4959457A" w14:textId="77777777" w:rsidR="00347B42" w:rsidRPr="008B740D" w:rsidRDefault="00347B42" w:rsidP="00347B42">
      <w:pPr>
        <w:pStyle w:val="af2"/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yandex-sans" w:eastAsia="Times New Roman" w:hAnsi="yandex-sans" w:cs="Times New Roman"/>
          <w:color w:val="000000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Требования</w:t>
      </w:r>
      <w:r w:rsidRPr="008B740D">
        <w:rPr>
          <w:rFonts w:ascii="yandex-sans" w:eastAsia="Times New Roman" w:hAnsi="yandex-sans" w:cs="Times New Roman"/>
          <w:color w:val="000000"/>
          <w:sz w:val="24"/>
          <w:szCs w:val="24"/>
        </w:rPr>
        <w:t xml:space="preserve"> к оформлению исполнительной документации.</w:t>
      </w:r>
    </w:p>
    <w:p w14:paraId="00CB2D65" w14:textId="77777777" w:rsidR="00347B42" w:rsidRPr="008B740D" w:rsidRDefault="00347B42" w:rsidP="00347B42">
      <w:pPr>
        <w:pStyle w:val="af2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Исполнительная документация ведется лицом, осуществляющим строительство. В состав исполнительной документации включаются текстовые и графические материалы. При выдаче разрешения на ввод объекта в эксплуатацию исполнительная документация, оформленная в установленном порядке, является доказательством лица, осуществляющего строительство, подтверждающим соответствие объекта капитального строительства требованиям технических регламентов (норм и правил) и проектной документации.</w:t>
      </w:r>
    </w:p>
    <w:p w14:paraId="0D992787" w14:textId="77777777" w:rsidR="00347B42" w:rsidRPr="008B740D" w:rsidRDefault="00347B42" w:rsidP="00347B42">
      <w:pPr>
        <w:pStyle w:val="af2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К исполнительной документации в соответствии с РД-11-02-2006 относятся:</w:t>
      </w:r>
    </w:p>
    <w:p w14:paraId="478E237C" w14:textId="77777777"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Рабочий проект с внесенными изменениями. Обоснованное решение о влиянии изменений на конструктивную надежность и безопасность объекта принимает заказчик по представлению лица, осуществляющего подготовку проектной документации, в случаях, когда изменения вносятся в проектную документацию, получившую положительное заключение экспертизы, подтверждением того, что изменения проектной документации не снижают конструктивные и другие характеристики надежности и безопасности линейного объекта, является заключение организации, которая проводила экспертизу.</w:t>
      </w:r>
    </w:p>
    <w:p w14:paraId="32F42F4A" w14:textId="77777777"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Рабочая документация на объект капитального строительства с записями о соответствии выполненных в натуре работ рабочей документации, сделанных лицом, осуществляющим строительство. От имени лица, осуществляющего строительство, такие записи вносит представитель указанного лица на основании документа, подтверждающего представительство.</w:t>
      </w:r>
    </w:p>
    <w:p w14:paraId="5CC706F1" w14:textId="77777777"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Общий журнал работ;</w:t>
      </w:r>
    </w:p>
    <w:p w14:paraId="5A623C51" w14:textId="77777777"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Специальные журналы по отдельным видам работ; </w:t>
      </w:r>
    </w:p>
    <w:p w14:paraId="05B0D76E" w14:textId="77777777"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Журналы авторского надзора.</w:t>
      </w:r>
    </w:p>
    <w:p w14:paraId="6C454EEE" w14:textId="77777777"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Документы о качестве применяемых строительных конструкций, изделий, материалов и оборудования (паспорта, сертификаты, свидетельств об изготовлении, гарантийных талонов, инструкций по монтажу и эксплуатации);</w:t>
      </w:r>
    </w:p>
    <w:p w14:paraId="39F1F49A" w14:textId="77777777"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Акты освидетельствования геодезической разбивочной основы объекта капитального строительства;</w:t>
      </w:r>
    </w:p>
    <w:p w14:paraId="12418067" w14:textId="77777777"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Акты освидетельствования скрытых работ с </w:t>
      </w:r>
      <w:proofErr w:type="spellStart"/>
      <w:r w:rsidRPr="008B740D">
        <w:rPr>
          <w:rFonts w:ascii="Times New Roman" w:hAnsi="Times New Roman" w:cs="Times New Roman"/>
          <w:sz w:val="24"/>
          <w:szCs w:val="24"/>
        </w:rPr>
        <w:t>фотофиксацией</w:t>
      </w:r>
      <w:proofErr w:type="spellEnd"/>
      <w:r w:rsidRPr="008B740D">
        <w:rPr>
          <w:rFonts w:ascii="Times New Roman" w:hAnsi="Times New Roman" w:cs="Times New Roman"/>
          <w:sz w:val="24"/>
          <w:szCs w:val="24"/>
        </w:rPr>
        <w:t>;</w:t>
      </w:r>
    </w:p>
    <w:p w14:paraId="75E7BBB1" w14:textId="77777777"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Акты освидетельствования строительных конструкций;</w:t>
      </w:r>
    </w:p>
    <w:p w14:paraId="5618720E" w14:textId="77777777"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lastRenderedPageBreak/>
        <w:t>Акты освидетельствования участков сетей инженерно-технического обеспечения и другие промежуточные акты.</w:t>
      </w:r>
    </w:p>
    <w:p w14:paraId="02DC6D90" w14:textId="77777777"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Исполнительные схемы и профили участков сетей инженерно-технического обеспечения;</w:t>
      </w:r>
    </w:p>
    <w:p w14:paraId="5D63E50F" w14:textId="77777777"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Исполнительные схемы и профили железнодорожного пути;</w:t>
      </w:r>
    </w:p>
    <w:p w14:paraId="5C574FAF" w14:textId="77777777"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Акты, протоколы испытаний и опробования технических устройств;</w:t>
      </w:r>
    </w:p>
    <w:p w14:paraId="1C98D840" w14:textId="77777777"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Результаты экспертиз, обследований, лабораторных и иных испытаний выполненных работ, проведенных в процессе строительного контроля;</w:t>
      </w:r>
    </w:p>
    <w:p w14:paraId="2EACC367" w14:textId="77777777" w:rsidR="00347B42" w:rsidRPr="008B740D" w:rsidRDefault="00347B42" w:rsidP="00347B42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Документы, подтверждающие проведение контроля за качеством применяемых строительных материалов (изделий);</w:t>
      </w:r>
    </w:p>
    <w:p w14:paraId="34D10A14" w14:textId="77777777" w:rsidR="009F60EF" w:rsidRPr="008B740D" w:rsidRDefault="00347B42" w:rsidP="00225636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Иные документы, отражающие фактическое исполнение проектных решений</w:t>
      </w:r>
      <w:r w:rsidR="00225636" w:rsidRPr="008B740D">
        <w:rPr>
          <w:rFonts w:ascii="Times New Roman" w:hAnsi="Times New Roman" w:cs="Times New Roman"/>
          <w:sz w:val="24"/>
          <w:szCs w:val="24"/>
        </w:rPr>
        <w:t>.</w:t>
      </w:r>
    </w:p>
    <w:p w14:paraId="12512D5C" w14:textId="77777777" w:rsidR="003D7AEB" w:rsidRPr="008B740D" w:rsidRDefault="003D7AEB" w:rsidP="003D7AEB">
      <w:pPr>
        <w:pStyle w:val="af2"/>
        <w:numPr>
          <w:ilvl w:val="0"/>
          <w:numId w:val="4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b/>
          <w:sz w:val="24"/>
          <w:szCs w:val="24"/>
        </w:rPr>
        <w:t>Сроки выполнения работ</w:t>
      </w:r>
    </w:p>
    <w:p w14:paraId="4F45EDCD" w14:textId="77777777" w:rsidR="003D7AEB" w:rsidRPr="008B740D" w:rsidRDefault="003D7AEB" w:rsidP="00070C14">
      <w:pPr>
        <w:pStyle w:val="af2"/>
        <w:numPr>
          <w:ilvl w:val="1"/>
          <w:numId w:val="17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Ориентировочные сроки выполнения работ:</w:t>
      </w:r>
    </w:p>
    <w:p w14:paraId="48C0A0F9" w14:textId="3EF999FF" w:rsidR="003D7AEB" w:rsidRPr="008B740D" w:rsidRDefault="009E3AA2" w:rsidP="003D7AEB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3D7AEB" w:rsidRPr="008B74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даты подписания договора до </w:t>
      </w:r>
      <w:r w:rsidR="001718ED">
        <w:rPr>
          <w:rFonts w:ascii="Times New Roman" w:hAnsi="Times New Roman" w:cs="Times New Roman"/>
          <w:sz w:val="24"/>
          <w:szCs w:val="24"/>
        </w:rPr>
        <w:t>22</w:t>
      </w:r>
      <w:r w:rsidR="00D769AD">
        <w:rPr>
          <w:rFonts w:ascii="Times New Roman" w:hAnsi="Times New Roman" w:cs="Times New Roman"/>
          <w:sz w:val="24"/>
          <w:szCs w:val="24"/>
        </w:rPr>
        <w:t>.05</w:t>
      </w:r>
      <w:r w:rsidR="003D7AEB" w:rsidRPr="008B740D">
        <w:rPr>
          <w:rFonts w:ascii="Times New Roman" w:hAnsi="Times New Roman" w:cs="Times New Roman"/>
          <w:sz w:val="24"/>
          <w:szCs w:val="24"/>
        </w:rPr>
        <w:t>.202</w:t>
      </w:r>
      <w:r w:rsidR="001718ED">
        <w:rPr>
          <w:rFonts w:ascii="Times New Roman" w:hAnsi="Times New Roman" w:cs="Times New Roman"/>
          <w:sz w:val="24"/>
          <w:szCs w:val="24"/>
        </w:rPr>
        <w:t>2</w:t>
      </w:r>
      <w:r w:rsidR="003D7AEB" w:rsidRPr="008B740D">
        <w:rPr>
          <w:rFonts w:ascii="Times New Roman" w:hAnsi="Times New Roman" w:cs="Times New Roman"/>
          <w:sz w:val="24"/>
          <w:szCs w:val="24"/>
        </w:rPr>
        <w:t>.</w:t>
      </w:r>
    </w:p>
    <w:p w14:paraId="6EC93D0D" w14:textId="77777777" w:rsidR="00070C14" w:rsidRPr="008B740D" w:rsidRDefault="00070C14" w:rsidP="00070C14">
      <w:pPr>
        <w:pStyle w:val="af2"/>
        <w:numPr>
          <w:ilvl w:val="1"/>
          <w:numId w:val="17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Сроки выполнения работ уточняются на этапе разработки графика производства работ по согласованию с заказчиком.</w:t>
      </w:r>
    </w:p>
    <w:p w14:paraId="39380D9D" w14:textId="77777777" w:rsidR="003D7AEB" w:rsidRPr="008B740D" w:rsidRDefault="00070C14" w:rsidP="00070C14">
      <w:pPr>
        <w:pStyle w:val="af2"/>
        <w:numPr>
          <w:ilvl w:val="1"/>
          <w:numId w:val="17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Сроки работ, определенные графиком, могут уточняться в зависимости от сроков выполнения совмещенных работ.</w:t>
      </w:r>
    </w:p>
    <w:p w14:paraId="2E45D0A1" w14:textId="77777777" w:rsidR="0016500D" w:rsidRPr="008B740D" w:rsidRDefault="0016500D" w:rsidP="0016500D">
      <w:pPr>
        <w:pStyle w:val="af2"/>
        <w:numPr>
          <w:ilvl w:val="0"/>
          <w:numId w:val="4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b/>
          <w:sz w:val="24"/>
          <w:szCs w:val="24"/>
        </w:rPr>
        <w:t>Требования к подрядной организации</w:t>
      </w:r>
    </w:p>
    <w:p w14:paraId="29FF9245" w14:textId="77777777" w:rsidR="00687C1B" w:rsidRPr="008B740D" w:rsidRDefault="00687C1B" w:rsidP="00687C1B">
      <w:pPr>
        <w:pStyle w:val="af2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Допуск</w:t>
      </w:r>
      <w:r w:rsidRPr="008B740D">
        <w:rPr>
          <w:rFonts w:ascii="Times New Roman" w:hAnsi="Times New Roman" w:cs="Times New Roman"/>
          <w:bCs/>
          <w:sz w:val="24"/>
          <w:szCs w:val="24"/>
        </w:rPr>
        <w:t xml:space="preserve"> СРО на строительство, реконструкцию и капитальный ремонт особо опасных, технически сложных и уникальных объектов капитального строительства в отношении организации, соответствующей минимальным требованиям, установленным Постановлением Правительства РФ от 11.05.2017 N 559 «Об утверждении минимальных требований к членам саморегулируемой организации, выполняющим инженерные изыскания, осуществляющим подготовку проектной документации, строительство, реконструкцию, капитальный ремонт особо опасных, технически сложных и уникальных объектов».</w:t>
      </w:r>
    </w:p>
    <w:p w14:paraId="4CE33EF7" w14:textId="702AB01C" w:rsidR="0016500D" w:rsidRPr="008B740D" w:rsidRDefault="0016500D" w:rsidP="0016500D">
      <w:pPr>
        <w:pStyle w:val="af2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740D">
        <w:rPr>
          <w:rFonts w:ascii="Times New Roman" w:hAnsi="Times New Roman" w:cs="Times New Roman"/>
          <w:bCs/>
          <w:sz w:val="24"/>
          <w:szCs w:val="24"/>
        </w:rPr>
        <w:t>Наличие опыта выполнения аналогичных строительно-монтажных работ.</w:t>
      </w:r>
    </w:p>
    <w:p w14:paraId="486F178A" w14:textId="4D434F16" w:rsidR="0016500D" w:rsidRPr="008B740D" w:rsidRDefault="0016500D" w:rsidP="0016500D">
      <w:pPr>
        <w:pStyle w:val="af2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740D">
        <w:rPr>
          <w:rFonts w:ascii="Times New Roman" w:hAnsi="Times New Roman" w:cs="Times New Roman"/>
          <w:bCs/>
          <w:sz w:val="24"/>
          <w:szCs w:val="24"/>
        </w:rPr>
        <w:t>Наличие материальной базы, достаточной для выполнения всех вид</w:t>
      </w:r>
      <w:r w:rsidR="00990A58" w:rsidRPr="008B740D">
        <w:rPr>
          <w:rFonts w:ascii="Times New Roman" w:hAnsi="Times New Roman" w:cs="Times New Roman"/>
          <w:bCs/>
          <w:sz w:val="24"/>
          <w:szCs w:val="24"/>
        </w:rPr>
        <w:t>ов работ на объекте (в том числе инструменты, приспособления, средства малой механизации и спецтехника)</w:t>
      </w:r>
      <w:r w:rsidRPr="008B740D">
        <w:rPr>
          <w:rFonts w:ascii="Times New Roman" w:hAnsi="Times New Roman" w:cs="Times New Roman"/>
          <w:bCs/>
          <w:sz w:val="24"/>
          <w:szCs w:val="24"/>
        </w:rPr>
        <w:t>.</w:t>
      </w:r>
    </w:p>
    <w:p w14:paraId="05FE828C" w14:textId="77777777" w:rsidR="0016500D" w:rsidRPr="008B740D" w:rsidRDefault="0016500D" w:rsidP="0016500D">
      <w:pPr>
        <w:pStyle w:val="af2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740D">
        <w:rPr>
          <w:rFonts w:ascii="Times New Roman" w:hAnsi="Times New Roman" w:cs="Times New Roman"/>
          <w:bCs/>
          <w:sz w:val="24"/>
          <w:szCs w:val="24"/>
        </w:rPr>
        <w:t>Требования к персоналу.</w:t>
      </w:r>
    </w:p>
    <w:p w14:paraId="0FE2F54D" w14:textId="77777777"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Наличие обученного и аттестованного персонала, соответствующей квалификации, достаточной для выполнения всего объема работ. Персонал должен быть аттестован на знание правил по охране труда и иметь группу допуска по электробезопасности не ниже второй;</w:t>
      </w:r>
    </w:p>
    <w:p w14:paraId="10E9468B" w14:textId="77777777"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Наличие персонала, осуществляющего неразрушающий контроль качества сварных соединений.</w:t>
      </w:r>
    </w:p>
    <w:p w14:paraId="6044057B" w14:textId="77777777" w:rsidR="0016500D" w:rsidRPr="008B740D" w:rsidRDefault="0016500D" w:rsidP="0016500D">
      <w:pPr>
        <w:pStyle w:val="af2"/>
        <w:numPr>
          <w:ilvl w:val="0"/>
          <w:numId w:val="4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b/>
          <w:sz w:val="24"/>
          <w:szCs w:val="24"/>
        </w:rPr>
        <w:t>Требования к качеству выполняемых работ</w:t>
      </w:r>
    </w:p>
    <w:p w14:paraId="2C93285C" w14:textId="478AC490" w:rsidR="0016500D" w:rsidRPr="008B740D" w:rsidRDefault="0016500D" w:rsidP="0016500D">
      <w:pPr>
        <w:pStyle w:val="af2"/>
        <w:numPr>
          <w:ilvl w:val="1"/>
          <w:numId w:val="2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sz w:val="24"/>
          <w:szCs w:val="24"/>
        </w:rPr>
        <w:t xml:space="preserve">Работы </w:t>
      </w:r>
      <w:r w:rsidRPr="008B740D">
        <w:rPr>
          <w:rFonts w:ascii="yandex-sans" w:eastAsia="Times New Roman" w:hAnsi="yandex-sans" w:cs="Times New Roman"/>
          <w:color w:val="000000"/>
          <w:sz w:val="24"/>
          <w:szCs w:val="24"/>
        </w:rPr>
        <w:t>должны</w:t>
      </w:r>
      <w:r w:rsidRPr="008B740D">
        <w:rPr>
          <w:rFonts w:ascii="Times New Roman" w:eastAsia="Times New Roman" w:hAnsi="Times New Roman" w:cs="Times New Roman"/>
          <w:sz w:val="24"/>
          <w:szCs w:val="24"/>
        </w:rPr>
        <w:t xml:space="preserve"> выполняться в соответствии с требованиями проектной документации, а также в соответствии с треб</w:t>
      </w:r>
      <w:r w:rsidR="007C10AF">
        <w:rPr>
          <w:rFonts w:ascii="Times New Roman" w:eastAsia="Times New Roman" w:hAnsi="Times New Roman" w:cs="Times New Roman"/>
          <w:sz w:val="24"/>
          <w:szCs w:val="24"/>
        </w:rPr>
        <w:t>ованиями нормативных документов. В том числе, но не ограничиваясь:</w:t>
      </w:r>
    </w:p>
    <w:p w14:paraId="248021BF" w14:textId="77777777"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14:paraId="0674BD9D" w14:textId="77777777"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028"/>
      <w:r w:rsidRPr="008B740D">
        <w:rPr>
          <w:rFonts w:ascii="Times New Roman" w:hAnsi="Times New Roman" w:cs="Times New Roman"/>
          <w:sz w:val="24"/>
          <w:szCs w:val="24"/>
        </w:rPr>
        <w:t>РД 03-606-03. Инструкция по визуальному и измерительному контролю;</w:t>
      </w:r>
    </w:p>
    <w:bookmarkEnd w:id="0"/>
    <w:p w14:paraId="479AE4C9" w14:textId="77777777"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РД 153-34.0-03.301-00. Правила пожарной безопасности для энергетических предприятий;</w:t>
      </w:r>
    </w:p>
    <w:p w14:paraId="1C47C811" w14:textId="77777777"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ГОСТ Р54257-2010 «Надежность строительных конструкций и оснований»;</w:t>
      </w:r>
    </w:p>
    <w:p w14:paraId="08D2EDE0" w14:textId="77777777"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Пособие к СНиП «Нормативные требования к качеству строительных и монтажных работ».</w:t>
      </w:r>
    </w:p>
    <w:p w14:paraId="1EFC589C" w14:textId="3A59D191" w:rsidR="0016500D" w:rsidRPr="008B740D" w:rsidRDefault="0016500D" w:rsidP="0016500D">
      <w:pPr>
        <w:pStyle w:val="af2"/>
        <w:numPr>
          <w:ilvl w:val="1"/>
          <w:numId w:val="2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Все элементы, конструкции, изделия и материалы, применяемые при монтаже, должны отвечать требованиям соответствующих стандартов, технических условий и рабочих чертежей, а </w:t>
      </w:r>
      <w:r w:rsidRPr="008B740D">
        <w:rPr>
          <w:rFonts w:ascii="Times New Roman" w:hAnsi="Times New Roman" w:cs="Times New Roman"/>
          <w:sz w:val="24"/>
          <w:szCs w:val="24"/>
        </w:rPr>
        <w:lastRenderedPageBreak/>
        <w:t>также в случаях, предусмотренных ТР ТС 003/2011 и</w:t>
      </w:r>
      <w:r w:rsidR="002A72F0">
        <w:rPr>
          <w:rFonts w:ascii="Times New Roman" w:hAnsi="Times New Roman" w:cs="Times New Roman"/>
          <w:sz w:val="24"/>
          <w:szCs w:val="24"/>
        </w:rPr>
        <w:t>/или</w:t>
      </w:r>
      <w:r w:rsidRPr="008B740D">
        <w:rPr>
          <w:rFonts w:ascii="Times New Roman" w:hAnsi="Times New Roman" w:cs="Times New Roman"/>
          <w:sz w:val="24"/>
          <w:szCs w:val="24"/>
        </w:rPr>
        <w:t xml:space="preserve"> ТР ТС 010/2011 иметь соответствующие сертификат или декларацию.</w:t>
      </w:r>
    </w:p>
    <w:p w14:paraId="51E00EEB" w14:textId="77777777" w:rsidR="0016500D" w:rsidRPr="008B740D" w:rsidRDefault="0016500D" w:rsidP="0016500D">
      <w:pPr>
        <w:pStyle w:val="af2"/>
        <w:numPr>
          <w:ilvl w:val="1"/>
          <w:numId w:val="2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sz w:val="24"/>
          <w:szCs w:val="24"/>
        </w:rPr>
        <w:t>Контроль качества работ по монтажу включает проверку:</w:t>
      </w:r>
    </w:p>
    <w:p w14:paraId="1BA93AB2" w14:textId="77777777"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качества конструкций и материалов, применяемых при монтаже (</w:t>
      </w:r>
      <w:r w:rsidRPr="008B740D">
        <w:rPr>
          <w:rFonts w:ascii="Times New Roman" w:eastAsia="Times New Roman" w:hAnsi="Times New Roman" w:cs="Times New Roman"/>
          <w:sz w:val="24"/>
          <w:szCs w:val="24"/>
        </w:rPr>
        <w:t>подрядчик осуществляет контроль за качеством используемых материалов, соответствие их государственным стандартам и техническим условиям, обеспеченность их соответствующими сертификатами и другими документами)</w:t>
      </w:r>
      <w:r w:rsidRPr="008B740D">
        <w:rPr>
          <w:rFonts w:ascii="Times New Roman" w:hAnsi="Times New Roman" w:cs="Times New Roman"/>
          <w:sz w:val="24"/>
          <w:szCs w:val="24"/>
        </w:rPr>
        <w:t>;</w:t>
      </w:r>
    </w:p>
    <w:p w14:paraId="463D72AA" w14:textId="77777777"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соблюдения технологии и последовательности выполнения монтажных работ;</w:t>
      </w:r>
    </w:p>
    <w:p w14:paraId="3E64BFD8" w14:textId="77777777"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геометрических размеров и положения смонтированных частей сооружений;</w:t>
      </w:r>
    </w:p>
    <w:p w14:paraId="3A20A460" w14:textId="77777777"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качества монтажных соединений.</w:t>
      </w:r>
    </w:p>
    <w:p w14:paraId="114EC7BA" w14:textId="77777777" w:rsidR="0016500D" w:rsidRPr="008B740D" w:rsidRDefault="0016500D" w:rsidP="0016500D">
      <w:pPr>
        <w:pStyle w:val="af2"/>
        <w:numPr>
          <w:ilvl w:val="1"/>
          <w:numId w:val="2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Работы по монтажу конструкций необходимо производить по утвержденному ППР, в котором наряду с общими требованиями должны быть предусмотрены: последовательность монтажа конструкций; </w:t>
      </w:r>
      <w:r w:rsidRPr="008B740D">
        <w:rPr>
          <w:rFonts w:ascii="Times New Roman" w:eastAsia="Times New Roman" w:hAnsi="Times New Roman" w:cs="Times New Roman"/>
          <w:sz w:val="24"/>
          <w:szCs w:val="24"/>
        </w:rPr>
        <w:t>мероприятия, обеспечивающие требуемую точность монтажа, пространственную неизменяемость конструкций в процессе их укрупнительной сборки и монтажа в проектное положение; степень укрупнения конструкций и безопасные условия труда.</w:t>
      </w:r>
    </w:p>
    <w:p w14:paraId="1650DDAD" w14:textId="77777777" w:rsidR="0016500D" w:rsidRPr="008B740D" w:rsidRDefault="0016500D" w:rsidP="0016500D">
      <w:pPr>
        <w:pStyle w:val="af2"/>
        <w:numPr>
          <w:ilvl w:val="1"/>
          <w:numId w:val="2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sz w:val="24"/>
          <w:szCs w:val="24"/>
        </w:rPr>
        <w:t>До начала монтажа конструкций должны быть выполнены и приняты подготовительные и разбивочные работы, работы по наладке и приемке монтажных механизмов, а также работы по подготовке конструктивных элементов к монтажу.</w:t>
      </w:r>
    </w:p>
    <w:p w14:paraId="3754E4AE" w14:textId="77777777" w:rsidR="0016500D" w:rsidRPr="008B740D" w:rsidRDefault="0016500D" w:rsidP="0016500D">
      <w:pPr>
        <w:pStyle w:val="af2"/>
        <w:numPr>
          <w:ilvl w:val="1"/>
          <w:numId w:val="2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sz w:val="24"/>
          <w:szCs w:val="24"/>
        </w:rPr>
        <w:t>Подрядчик должен обеспечить на строительной площадке выполнение требований охраны труда, пожарной безопасности и охраны окружающей среды, а также содержание и ежедневную уборку строительной площадки, на которой проводятся работы, с соблюдением норм производственной санитарии.</w:t>
      </w:r>
    </w:p>
    <w:p w14:paraId="4ED5AED8" w14:textId="4CF3EA66" w:rsidR="0016500D" w:rsidRPr="008B740D" w:rsidRDefault="0016500D" w:rsidP="0016500D">
      <w:pPr>
        <w:pStyle w:val="af2"/>
        <w:numPr>
          <w:ilvl w:val="0"/>
          <w:numId w:val="4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b/>
          <w:sz w:val="24"/>
          <w:szCs w:val="24"/>
        </w:rPr>
        <w:t>Гарантийный срок</w:t>
      </w:r>
    </w:p>
    <w:p w14:paraId="76A160D1" w14:textId="70DECB28" w:rsidR="0016500D" w:rsidRPr="008B740D" w:rsidRDefault="0016500D" w:rsidP="0016500D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Гарантийный срок на результат выполненных работ устанавливаетс</w:t>
      </w:r>
      <w:r w:rsidR="009E3AA2">
        <w:rPr>
          <w:rFonts w:ascii="Times New Roman" w:hAnsi="Times New Roman" w:cs="Times New Roman"/>
          <w:sz w:val="24"/>
          <w:szCs w:val="24"/>
        </w:rPr>
        <w:t>я продолжительностью не менее 24</w:t>
      </w:r>
      <w:r w:rsidRPr="008B740D">
        <w:rPr>
          <w:rFonts w:ascii="Times New Roman" w:hAnsi="Times New Roman" w:cs="Times New Roman"/>
          <w:sz w:val="24"/>
          <w:szCs w:val="24"/>
        </w:rPr>
        <w:t xml:space="preserve"> (</w:t>
      </w:r>
      <w:r w:rsidR="009E3AA2">
        <w:rPr>
          <w:rFonts w:ascii="Times New Roman" w:hAnsi="Times New Roman" w:cs="Times New Roman"/>
          <w:sz w:val="24"/>
          <w:szCs w:val="24"/>
        </w:rPr>
        <w:t>двадцати четырех</w:t>
      </w:r>
      <w:r w:rsidRPr="008B740D">
        <w:rPr>
          <w:rFonts w:ascii="Times New Roman" w:hAnsi="Times New Roman" w:cs="Times New Roman"/>
          <w:sz w:val="24"/>
          <w:szCs w:val="24"/>
        </w:rPr>
        <w:t>) месяцев с даты подписания Акта приемки законченного строительством Объекта.</w:t>
      </w:r>
    </w:p>
    <w:p w14:paraId="280C35A7" w14:textId="77777777" w:rsidR="0016500D" w:rsidRPr="008B740D" w:rsidRDefault="0016500D" w:rsidP="0016500D">
      <w:pPr>
        <w:pStyle w:val="af2"/>
        <w:numPr>
          <w:ilvl w:val="0"/>
          <w:numId w:val="4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b/>
          <w:sz w:val="24"/>
          <w:szCs w:val="24"/>
        </w:rPr>
        <w:t>Ценообразование</w:t>
      </w:r>
    </w:p>
    <w:p w14:paraId="777307BB" w14:textId="06208DBE" w:rsidR="0016500D" w:rsidRPr="008B740D" w:rsidRDefault="0016500D" w:rsidP="005F14AA">
      <w:pPr>
        <w:pStyle w:val="af2"/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sz w:val="24"/>
          <w:szCs w:val="24"/>
        </w:rPr>
        <w:t>Стоимость всего комплекса работ по объекту включает: затраты на выполнение всех перечисленных работ и их материально-техническое обеспечение, включая поставку материалов, оборудования и изделий; затраты на обустройство и содержание строительного городка, мест хранения ТМЦ и площадок укрупненной сборки; затраты на использование средств механизации; транспортные затраты; затраты на охрану труда и пожарную безопасность; оплату обязательных платежей, включая арендную плату и энергоснабжение; командировочные расходы.</w:t>
      </w:r>
    </w:p>
    <w:p w14:paraId="3468B4D4" w14:textId="664350DE" w:rsidR="005F14AA" w:rsidRPr="00CF2112" w:rsidRDefault="005F14AA" w:rsidP="005F14AA">
      <w:pPr>
        <w:pStyle w:val="af2"/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112">
        <w:rPr>
          <w:rFonts w:ascii="Times New Roman" w:eastAsia="Times New Roman" w:hAnsi="Times New Roman" w:cs="Times New Roman"/>
          <w:sz w:val="24"/>
          <w:szCs w:val="24"/>
        </w:rPr>
        <w:t>Сметная документация и расчет стоимости работ в текущих ценах выполняется в соотв</w:t>
      </w:r>
      <w:r w:rsidR="0004524E" w:rsidRPr="00CF2112">
        <w:rPr>
          <w:rFonts w:ascii="Times New Roman" w:eastAsia="Times New Roman" w:hAnsi="Times New Roman" w:cs="Times New Roman"/>
          <w:sz w:val="24"/>
          <w:szCs w:val="24"/>
        </w:rPr>
        <w:t xml:space="preserve">етствии с СТП БЭК.504.115-2020 </w:t>
      </w:r>
      <w:r w:rsidR="0004524E" w:rsidRPr="00CF2112">
        <w:rPr>
          <w:rFonts w:ascii="Times New Roman" w:hAnsi="Times New Roman" w:cs="Times New Roman"/>
          <w:sz w:val="24"/>
          <w:szCs w:val="24"/>
        </w:rPr>
        <w:t xml:space="preserve">Стандарт предприятия. </w:t>
      </w:r>
      <w:r w:rsidRPr="00CF2112">
        <w:rPr>
          <w:rFonts w:ascii="Times New Roman" w:eastAsia="Times New Roman" w:hAnsi="Times New Roman" w:cs="Times New Roman"/>
          <w:sz w:val="24"/>
          <w:szCs w:val="24"/>
        </w:rPr>
        <w:t>Ценообразование в ремонтной, строительной деятельности, услуг производственного и непроизводств</w:t>
      </w:r>
      <w:r w:rsidR="0004524E" w:rsidRPr="00CF2112">
        <w:rPr>
          <w:rFonts w:ascii="Times New Roman" w:eastAsia="Times New Roman" w:hAnsi="Times New Roman" w:cs="Times New Roman"/>
          <w:sz w:val="24"/>
          <w:szCs w:val="24"/>
        </w:rPr>
        <w:t>енного (технического) характера (приложение № 8)</w:t>
      </w:r>
      <w:r w:rsidRPr="00CF2112">
        <w:rPr>
          <w:rFonts w:ascii="Times New Roman" w:eastAsia="Times New Roman" w:hAnsi="Times New Roman" w:cs="Times New Roman"/>
          <w:sz w:val="24"/>
          <w:szCs w:val="24"/>
        </w:rPr>
        <w:t xml:space="preserve"> с учетом поправочных коэффициентов принятыми в ООО «Байкальская энергетическая компания» с 27.10.2020 г., дефляторов</w:t>
      </w:r>
      <w:r w:rsidR="0004524E" w:rsidRPr="00CF2112">
        <w:rPr>
          <w:rFonts w:ascii="Times New Roman" w:eastAsia="Times New Roman" w:hAnsi="Times New Roman" w:cs="Times New Roman"/>
          <w:sz w:val="24"/>
          <w:szCs w:val="24"/>
        </w:rPr>
        <w:t xml:space="preserve"> на текущий квартал и согласно </w:t>
      </w:r>
      <w:proofErr w:type="gramStart"/>
      <w:r w:rsidR="0004524E" w:rsidRPr="00CF2112">
        <w:rPr>
          <w:rFonts w:ascii="Times New Roman" w:eastAsia="Times New Roman" w:hAnsi="Times New Roman" w:cs="Times New Roman"/>
          <w:sz w:val="24"/>
          <w:szCs w:val="24"/>
        </w:rPr>
        <w:t>Требованиям</w:t>
      </w:r>
      <w:r w:rsidRPr="00CF2112">
        <w:rPr>
          <w:rFonts w:ascii="Times New Roman" w:eastAsia="Times New Roman" w:hAnsi="Times New Roman" w:cs="Times New Roman"/>
          <w:sz w:val="24"/>
          <w:szCs w:val="24"/>
        </w:rPr>
        <w:t xml:space="preserve"> для составления сметной документации</w:t>
      </w:r>
      <w:proofErr w:type="gramEnd"/>
      <w:r w:rsidR="0004524E" w:rsidRPr="00CF2112">
        <w:rPr>
          <w:rFonts w:ascii="Times New Roman" w:eastAsia="Times New Roman" w:hAnsi="Times New Roman" w:cs="Times New Roman"/>
          <w:sz w:val="24"/>
          <w:szCs w:val="24"/>
        </w:rPr>
        <w:t xml:space="preserve"> в составе ПИР по проектам ДПМ`, утвержденным 02.10.2020 (приложение № 9).</w:t>
      </w:r>
    </w:p>
    <w:p w14:paraId="0D70ACF7" w14:textId="70F4DB0B" w:rsidR="005F14AA" w:rsidRPr="00CF2112" w:rsidRDefault="0004524E" w:rsidP="005F14AA">
      <w:pPr>
        <w:pStyle w:val="af2"/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112">
        <w:rPr>
          <w:rFonts w:ascii="Times New Roman" w:eastAsia="Times New Roman" w:hAnsi="Times New Roman" w:cs="Times New Roman"/>
          <w:sz w:val="24"/>
          <w:szCs w:val="24"/>
        </w:rPr>
        <w:t>Вышеперечисленные в разделе 4 настоящего технического задания н</w:t>
      </w:r>
      <w:r w:rsidR="005F14AA" w:rsidRPr="00CF2112">
        <w:rPr>
          <w:rFonts w:ascii="Times New Roman" w:eastAsia="Times New Roman" w:hAnsi="Times New Roman" w:cs="Times New Roman"/>
          <w:sz w:val="24"/>
          <w:szCs w:val="24"/>
        </w:rPr>
        <w:t xml:space="preserve">оменклатура, состав и </w:t>
      </w:r>
      <w:r w:rsidR="005F14AA" w:rsidRPr="00CF2112">
        <w:rPr>
          <w:rFonts w:ascii="Times New Roman" w:hAnsi="Times New Roman" w:cs="Times New Roman"/>
          <w:sz w:val="24"/>
          <w:szCs w:val="24"/>
        </w:rPr>
        <w:t>объем</w:t>
      </w:r>
      <w:r w:rsidRPr="00CF2112">
        <w:rPr>
          <w:rFonts w:ascii="Times New Roman" w:eastAsia="Times New Roman" w:hAnsi="Times New Roman" w:cs="Times New Roman"/>
          <w:sz w:val="24"/>
          <w:szCs w:val="24"/>
        </w:rPr>
        <w:t xml:space="preserve"> работ указаны</w:t>
      </w:r>
      <w:r w:rsidR="005F14AA" w:rsidRPr="00CF2112">
        <w:rPr>
          <w:rFonts w:ascii="Times New Roman" w:eastAsia="Times New Roman" w:hAnsi="Times New Roman" w:cs="Times New Roman"/>
          <w:sz w:val="24"/>
          <w:szCs w:val="24"/>
        </w:rPr>
        <w:t xml:space="preserve"> обобщенно, предварительно и определяются окончательно согласно проектно-сметной документации. На момент проведения закупочных процедур проектно-сметная документация на объект работ отсутствует и будет передана подрядчику по факту её разработки, не позднее начала работ. Заказчик может передавать рабочую и сметную документацию отдельными комплектами с учетом </w:t>
      </w:r>
      <w:proofErr w:type="spellStart"/>
      <w:r w:rsidR="005F14AA" w:rsidRPr="00CF2112">
        <w:rPr>
          <w:rFonts w:ascii="Times New Roman" w:eastAsia="Times New Roman" w:hAnsi="Times New Roman" w:cs="Times New Roman"/>
          <w:sz w:val="24"/>
          <w:szCs w:val="24"/>
        </w:rPr>
        <w:t>этапности</w:t>
      </w:r>
      <w:proofErr w:type="spellEnd"/>
      <w:r w:rsidR="005F14AA" w:rsidRPr="00CF2112">
        <w:rPr>
          <w:rFonts w:ascii="Times New Roman" w:eastAsia="Times New Roman" w:hAnsi="Times New Roman" w:cs="Times New Roman"/>
          <w:sz w:val="24"/>
          <w:szCs w:val="24"/>
        </w:rPr>
        <w:t xml:space="preserve"> выполнения работ.</w:t>
      </w:r>
    </w:p>
    <w:p w14:paraId="79549BDD" w14:textId="39080585" w:rsidR="005F14AA" w:rsidRPr="00CF2112" w:rsidRDefault="005F14AA" w:rsidP="005F14AA">
      <w:pPr>
        <w:pStyle w:val="af2"/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112">
        <w:rPr>
          <w:rFonts w:ascii="Times New Roman" w:eastAsia="Times New Roman" w:hAnsi="Times New Roman" w:cs="Times New Roman"/>
          <w:sz w:val="24"/>
          <w:szCs w:val="24"/>
        </w:rPr>
        <w:t xml:space="preserve">Стоимость всего объема работ является ориентировочной, сложившейся по итогам закупочной процедуры. Общая стоимость работ, выполняемых подрядчиком в рамках настоящего задания, будет уточнена после выдачи заказчиком подрядчику утвержденной проектно-сметной и </w:t>
      </w:r>
      <w:r w:rsidRPr="00CF2112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рабочей документации по объекту: «Строительство здания разгрузочного устройства с инженерными системами и разгрузочным оборудованием».</w:t>
      </w:r>
    </w:p>
    <w:p w14:paraId="06DC1C42" w14:textId="4F237D77" w:rsidR="00BC67CD" w:rsidRPr="00CF2112" w:rsidRDefault="00B43E92" w:rsidP="00BC67CD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112">
        <w:rPr>
          <w:rFonts w:ascii="Times New Roman" w:eastAsia="Times New Roman" w:hAnsi="Times New Roman" w:cs="Times New Roman"/>
          <w:sz w:val="24"/>
          <w:szCs w:val="24"/>
        </w:rPr>
        <w:t>Состав и объем работ</w:t>
      </w:r>
      <w:r w:rsidR="00A77D43" w:rsidRPr="00CF2112">
        <w:rPr>
          <w:rFonts w:ascii="Times New Roman" w:eastAsia="Times New Roman" w:hAnsi="Times New Roman" w:cs="Times New Roman"/>
          <w:sz w:val="24"/>
          <w:szCs w:val="24"/>
        </w:rPr>
        <w:t xml:space="preserve"> (включая стоимость МТР поставки подрядчика)</w:t>
      </w:r>
      <w:r w:rsidRPr="00CF2112">
        <w:rPr>
          <w:rFonts w:ascii="Times New Roman" w:eastAsia="Times New Roman" w:hAnsi="Times New Roman" w:cs="Times New Roman"/>
          <w:sz w:val="24"/>
          <w:szCs w:val="24"/>
        </w:rPr>
        <w:t xml:space="preserve">, перечисленные в ведомости объемов работ (приложение № 2) </w:t>
      </w:r>
      <w:r w:rsidR="00B90801" w:rsidRPr="00CF2112">
        <w:rPr>
          <w:rFonts w:ascii="Times New Roman" w:eastAsia="Times New Roman" w:hAnsi="Times New Roman" w:cs="Times New Roman"/>
          <w:sz w:val="24"/>
          <w:szCs w:val="24"/>
        </w:rPr>
        <w:t xml:space="preserve">устанавливают </w:t>
      </w:r>
      <w:r w:rsidRPr="00CF2112">
        <w:rPr>
          <w:rFonts w:ascii="Times New Roman" w:eastAsia="Times New Roman" w:hAnsi="Times New Roman" w:cs="Times New Roman"/>
          <w:sz w:val="24"/>
          <w:szCs w:val="24"/>
        </w:rPr>
        <w:t>основной состав работ</w:t>
      </w:r>
      <w:r w:rsidR="00B90801" w:rsidRPr="00CF2112">
        <w:rPr>
          <w:rFonts w:ascii="Times New Roman" w:eastAsia="Times New Roman" w:hAnsi="Times New Roman" w:cs="Times New Roman"/>
          <w:sz w:val="24"/>
          <w:szCs w:val="24"/>
        </w:rPr>
        <w:t xml:space="preserve">, выполняемых в рамках технического задания </w:t>
      </w:r>
      <w:r w:rsidRPr="00CF2112">
        <w:rPr>
          <w:rFonts w:ascii="Times New Roman" w:eastAsia="Times New Roman" w:hAnsi="Times New Roman" w:cs="Times New Roman"/>
          <w:sz w:val="24"/>
          <w:szCs w:val="24"/>
        </w:rPr>
        <w:t>(далее – «Базовый объем работ»</w:t>
      </w:r>
      <w:r w:rsidR="00B90801" w:rsidRPr="00CF2112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="00BC67CD" w:rsidRPr="00CF2112">
        <w:rPr>
          <w:rFonts w:ascii="Times New Roman" w:eastAsia="Times New Roman" w:hAnsi="Times New Roman" w:cs="Times New Roman"/>
          <w:sz w:val="24"/>
          <w:szCs w:val="24"/>
        </w:rPr>
        <w:t xml:space="preserve">Конкурсный коэффициент, определяется по результатам закупочной процедуры </w:t>
      </w:r>
      <w:r w:rsidR="0004524E" w:rsidRPr="00CF2112">
        <w:rPr>
          <w:rFonts w:ascii="Times New Roman" w:eastAsia="Times New Roman" w:hAnsi="Times New Roman" w:cs="Times New Roman"/>
          <w:sz w:val="24"/>
          <w:szCs w:val="24"/>
        </w:rPr>
        <w:t xml:space="preserve">в отношении </w:t>
      </w:r>
      <w:r w:rsidR="00B90801" w:rsidRPr="00CF2112">
        <w:rPr>
          <w:rFonts w:ascii="Times New Roman" w:eastAsia="Times New Roman" w:hAnsi="Times New Roman" w:cs="Times New Roman"/>
          <w:sz w:val="24"/>
          <w:szCs w:val="24"/>
        </w:rPr>
        <w:t xml:space="preserve">базового объема работ </w:t>
      </w:r>
      <w:r w:rsidR="00BC67CD" w:rsidRPr="00CF2112">
        <w:rPr>
          <w:rFonts w:ascii="Times New Roman" w:eastAsia="Times New Roman" w:hAnsi="Times New Roman" w:cs="Times New Roman"/>
          <w:sz w:val="24"/>
          <w:szCs w:val="24"/>
        </w:rPr>
        <w:t xml:space="preserve">(как отношения стоимости </w:t>
      </w:r>
      <w:r w:rsidR="00B90801" w:rsidRPr="00CF2112">
        <w:rPr>
          <w:rFonts w:ascii="Times New Roman" w:eastAsia="Times New Roman" w:hAnsi="Times New Roman" w:cs="Times New Roman"/>
          <w:sz w:val="24"/>
          <w:szCs w:val="24"/>
        </w:rPr>
        <w:t xml:space="preserve">базового объема </w:t>
      </w:r>
      <w:r w:rsidR="00BC67CD" w:rsidRPr="00CF2112">
        <w:rPr>
          <w:rFonts w:ascii="Times New Roman" w:eastAsia="Times New Roman" w:hAnsi="Times New Roman" w:cs="Times New Roman"/>
          <w:sz w:val="24"/>
          <w:szCs w:val="24"/>
        </w:rPr>
        <w:t xml:space="preserve">работ, предложенной участником закупки к </w:t>
      </w:r>
      <w:r w:rsidR="00B90801" w:rsidRPr="00CF2112">
        <w:rPr>
          <w:rFonts w:ascii="Times New Roman" w:eastAsia="Times New Roman" w:hAnsi="Times New Roman" w:cs="Times New Roman"/>
          <w:sz w:val="24"/>
          <w:szCs w:val="24"/>
        </w:rPr>
        <w:t>начальной максимальной стоимости базового объема работ, определенной заказчиком</w:t>
      </w:r>
      <w:r w:rsidR="00BC67CD" w:rsidRPr="00CF2112">
        <w:rPr>
          <w:rFonts w:ascii="Times New Roman" w:eastAsia="Times New Roman" w:hAnsi="Times New Roman" w:cs="Times New Roman"/>
          <w:sz w:val="24"/>
          <w:szCs w:val="24"/>
        </w:rPr>
        <w:t>) и распространяется на все работы</w:t>
      </w:r>
      <w:r w:rsidR="00A77D43" w:rsidRPr="00CF2112">
        <w:rPr>
          <w:rFonts w:ascii="Times New Roman" w:eastAsia="Times New Roman" w:hAnsi="Times New Roman" w:cs="Times New Roman"/>
          <w:sz w:val="24"/>
          <w:szCs w:val="24"/>
        </w:rPr>
        <w:t xml:space="preserve"> (включая стоимость МТР поставки подрядчика)</w:t>
      </w:r>
      <w:r w:rsidR="00BC67CD" w:rsidRPr="00CF2112">
        <w:rPr>
          <w:rFonts w:ascii="Times New Roman" w:eastAsia="Times New Roman" w:hAnsi="Times New Roman" w:cs="Times New Roman"/>
          <w:sz w:val="24"/>
          <w:szCs w:val="24"/>
        </w:rPr>
        <w:t xml:space="preserve">, выполняемые в рамках настоящего </w:t>
      </w:r>
      <w:r w:rsidR="00B90801" w:rsidRPr="00CF2112">
        <w:rPr>
          <w:rFonts w:ascii="Times New Roman" w:eastAsia="Times New Roman" w:hAnsi="Times New Roman" w:cs="Times New Roman"/>
          <w:sz w:val="24"/>
          <w:szCs w:val="24"/>
        </w:rPr>
        <w:t xml:space="preserve">технического </w:t>
      </w:r>
      <w:r w:rsidR="00BC67CD" w:rsidRPr="00CF2112">
        <w:rPr>
          <w:rFonts w:ascii="Times New Roman" w:eastAsia="Times New Roman" w:hAnsi="Times New Roman" w:cs="Times New Roman"/>
          <w:sz w:val="24"/>
          <w:szCs w:val="24"/>
        </w:rPr>
        <w:t>задания по отношению к стоимости</w:t>
      </w:r>
      <w:r w:rsidR="00B90801" w:rsidRPr="00CF2112">
        <w:rPr>
          <w:rFonts w:ascii="Times New Roman" w:eastAsia="Times New Roman" w:hAnsi="Times New Roman" w:cs="Times New Roman"/>
          <w:sz w:val="24"/>
          <w:szCs w:val="24"/>
        </w:rPr>
        <w:t xml:space="preserve"> работ</w:t>
      </w:r>
      <w:r w:rsidR="00BC67CD" w:rsidRPr="00CF2112">
        <w:rPr>
          <w:rFonts w:ascii="Times New Roman" w:eastAsia="Times New Roman" w:hAnsi="Times New Roman" w:cs="Times New Roman"/>
          <w:sz w:val="24"/>
          <w:szCs w:val="24"/>
        </w:rPr>
        <w:t>, определенной в проектно-сметной документации.</w:t>
      </w:r>
    </w:p>
    <w:p w14:paraId="2F06BF1E" w14:textId="322E40A8" w:rsidR="00A77D43" w:rsidRPr="00CF2112" w:rsidRDefault="005F14AA" w:rsidP="007A675B">
      <w:pPr>
        <w:pStyle w:val="af2"/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112">
        <w:rPr>
          <w:rFonts w:ascii="Times New Roman" w:hAnsi="Times New Roman" w:cs="Times New Roman"/>
          <w:sz w:val="24"/>
          <w:szCs w:val="24"/>
        </w:rPr>
        <w:t>Стоимость</w:t>
      </w:r>
      <w:r w:rsidRPr="00CF2112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="00A77D43" w:rsidRPr="00CF2112">
        <w:rPr>
          <w:rFonts w:ascii="Times New Roman" w:eastAsia="Times New Roman" w:hAnsi="Times New Roman" w:cs="Times New Roman"/>
          <w:sz w:val="24"/>
          <w:szCs w:val="24"/>
        </w:rPr>
        <w:t>борудования поставки п</w:t>
      </w:r>
      <w:r w:rsidR="007A675B" w:rsidRPr="00CF2112">
        <w:rPr>
          <w:rFonts w:ascii="Times New Roman" w:eastAsia="Times New Roman" w:hAnsi="Times New Roman" w:cs="Times New Roman"/>
          <w:sz w:val="24"/>
          <w:szCs w:val="24"/>
        </w:rPr>
        <w:t>одрядчика</w:t>
      </w:r>
      <w:r w:rsidRPr="00CF2112">
        <w:rPr>
          <w:rFonts w:ascii="Times New Roman" w:eastAsia="Times New Roman" w:hAnsi="Times New Roman" w:cs="Times New Roman"/>
          <w:sz w:val="24"/>
          <w:szCs w:val="24"/>
        </w:rPr>
        <w:t xml:space="preserve"> будет корректироваться после согласования цен в ООО «ТД </w:t>
      </w:r>
      <w:r w:rsidR="00C610D1" w:rsidRPr="00CF2112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C610D1" w:rsidRPr="00CF2112">
        <w:rPr>
          <w:rFonts w:ascii="Times New Roman" w:eastAsia="Times New Roman" w:hAnsi="Times New Roman" w:cs="Times New Roman"/>
          <w:sz w:val="24"/>
          <w:szCs w:val="24"/>
        </w:rPr>
        <w:t>ЕвроСибЭ</w:t>
      </w:r>
      <w:r w:rsidR="00A77D43" w:rsidRPr="00CF2112">
        <w:rPr>
          <w:rFonts w:ascii="Times New Roman" w:eastAsia="Times New Roman" w:hAnsi="Times New Roman" w:cs="Times New Roman"/>
          <w:sz w:val="24"/>
          <w:szCs w:val="24"/>
        </w:rPr>
        <w:t>нерго</w:t>
      </w:r>
      <w:proofErr w:type="spellEnd"/>
      <w:r w:rsidR="00A77D43" w:rsidRPr="00CF2112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2FEE0867" w14:textId="4C5F29A7" w:rsidR="005F14AA" w:rsidRPr="00CF2112" w:rsidRDefault="00A77D43" w:rsidP="007A675B">
      <w:pPr>
        <w:pStyle w:val="af2"/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112">
        <w:rPr>
          <w:rFonts w:ascii="Times New Roman" w:eastAsia="Times New Roman" w:hAnsi="Times New Roman" w:cs="Times New Roman"/>
          <w:sz w:val="24"/>
          <w:szCs w:val="24"/>
        </w:rPr>
        <w:t>Превышение п</w:t>
      </w:r>
      <w:r w:rsidR="005F14AA" w:rsidRPr="00CF2112">
        <w:rPr>
          <w:rFonts w:ascii="Times New Roman" w:eastAsia="Times New Roman" w:hAnsi="Times New Roman" w:cs="Times New Roman"/>
          <w:sz w:val="24"/>
          <w:szCs w:val="24"/>
        </w:rPr>
        <w:t>одрядчиком объем</w:t>
      </w:r>
      <w:r w:rsidRPr="00CF2112">
        <w:rPr>
          <w:rFonts w:ascii="Times New Roman" w:eastAsia="Times New Roman" w:hAnsi="Times New Roman" w:cs="Times New Roman"/>
          <w:sz w:val="24"/>
          <w:szCs w:val="24"/>
        </w:rPr>
        <w:t>ов и стоимости работ (включая объемы и стоимость МТР поставки подрядчика)</w:t>
      </w:r>
      <w:r w:rsidR="005F14AA" w:rsidRPr="00CF2112">
        <w:rPr>
          <w:rFonts w:ascii="Times New Roman" w:eastAsia="Times New Roman" w:hAnsi="Times New Roman" w:cs="Times New Roman"/>
          <w:sz w:val="24"/>
          <w:szCs w:val="24"/>
        </w:rPr>
        <w:t>, не подтвержден</w:t>
      </w:r>
      <w:r w:rsidRPr="00CF2112">
        <w:rPr>
          <w:rFonts w:ascii="Times New Roman" w:eastAsia="Times New Roman" w:hAnsi="Times New Roman" w:cs="Times New Roman"/>
          <w:sz w:val="24"/>
          <w:szCs w:val="24"/>
        </w:rPr>
        <w:t>ное дополнительным соглашением с</w:t>
      </w:r>
      <w:r w:rsidR="005F14AA" w:rsidRPr="00CF2112">
        <w:rPr>
          <w:rFonts w:ascii="Times New Roman" w:eastAsia="Times New Roman" w:hAnsi="Times New Roman" w:cs="Times New Roman"/>
          <w:sz w:val="24"/>
          <w:szCs w:val="24"/>
        </w:rPr>
        <w:t>торон</w:t>
      </w:r>
      <w:r w:rsidRPr="00CF2112">
        <w:rPr>
          <w:rFonts w:ascii="Times New Roman" w:eastAsia="Times New Roman" w:hAnsi="Times New Roman" w:cs="Times New Roman"/>
          <w:sz w:val="24"/>
          <w:szCs w:val="24"/>
        </w:rPr>
        <w:t xml:space="preserve"> договора подряда, не подлежит оплате з</w:t>
      </w:r>
      <w:r w:rsidR="005F14AA" w:rsidRPr="00CF2112">
        <w:rPr>
          <w:rFonts w:ascii="Times New Roman" w:eastAsia="Times New Roman" w:hAnsi="Times New Roman" w:cs="Times New Roman"/>
          <w:sz w:val="24"/>
          <w:szCs w:val="24"/>
        </w:rPr>
        <w:t>аказчиком.</w:t>
      </w:r>
    </w:p>
    <w:p w14:paraId="7A568BB4" w14:textId="77777777" w:rsidR="0016500D" w:rsidRPr="008B740D" w:rsidRDefault="0016500D" w:rsidP="007A675B">
      <w:pPr>
        <w:pStyle w:val="af2"/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sz w:val="24"/>
          <w:szCs w:val="24"/>
        </w:rPr>
        <w:t>Заказчик предоставляет на возмездной основе следующие услуги:</w:t>
      </w:r>
    </w:p>
    <w:p w14:paraId="653A6D21" w14:textId="77777777"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sz w:val="24"/>
          <w:szCs w:val="24"/>
        </w:rPr>
        <w:t>аренда земельного участка (для размещения строительного городка, площадок для хранения ТМЦ и площадок укрупненной сборки);</w:t>
      </w:r>
    </w:p>
    <w:p w14:paraId="0D7964D5" w14:textId="13C6FF01" w:rsidR="0016500D" w:rsidRPr="008B740D" w:rsidRDefault="0016500D" w:rsidP="0016500D">
      <w:pPr>
        <w:pStyle w:val="af2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sz w:val="24"/>
          <w:szCs w:val="24"/>
        </w:rPr>
        <w:t>электроснабжение строительного городка, площадок для хранения ТМЦ, площадок укрупненной сборки и места производства строительно-монтажных работ с обслуживанием линии электр</w:t>
      </w:r>
      <w:r w:rsidR="00C610D1">
        <w:rPr>
          <w:rFonts w:ascii="Times New Roman" w:eastAsia="Times New Roman" w:hAnsi="Times New Roman" w:cs="Times New Roman"/>
          <w:sz w:val="24"/>
          <w:szCs w:val="24"/>
        </w:rPr>
        <w:t>оснабжения до точки подключения.</w:t>
      </w:r>
    </w:p>
    <w:p w14:paraId="7B0DD3BD" w14:textId="77777777" w:rsidR="0016500D" w:rsidRPr="008B740D" w:rsidRDefault="0016500D" w:rsidP="007A675B">
      <w:pPr>
        <w:pStyle w:val="af2"/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40D">
        <w:rPr>
          <w:rFonts w:ascii="Times New Roman" w:eastAsia="Times New Roman" w:hAnsi="Times New Roman" w:cs="Times New Roman"/>
          <w:sz w:val="24"/>
          <w:szCs w:val="24"/>
        </w:rPr>
        <w:t xml:space="preserve">Услуги охраны, автотранспортные и </w:t>
      </w:r>
      <w:proofErr w:type="spellStart"/>
      <w:r w:rsidRPr="008B740D">
        <w:rPr>
          <w:rFonts w:ascii="Times New Roman" w:eastAsia="Times New Roman" w:hAnsi="Times New Roman" w:cs="Times New Roman"/>
          <w:sz w:val="24"/>
          <w:szCs w:val="24"/>
        </w:rPr>
        <w:t>клининговые</w:t>
      </w:r>
      <w:proofErr w:type="spellEnd"/>
      <w:r w:rsidRPr="008B740D">
        <w:rPr>
          <w:rFonts w:ascii="Times New Roman" w:eastAsia="Times New Roman" w:hAnsi="Times New Roman" w:cs="Times New Roman"/>
          <w:sz w:val="24"/>
          <w:szCs w:val="24"/>
        </w:rPr>
        <w:t xml:space="preserve"> услуги заказчик не предоставляет. С объектовым охранным предприятием и с предприятием, оказывающим </w:t>
      </w:r>
      <w:proofErr w:type="spellStart"/>
      <w:r w:rsidRPr="008B740D">
        <w:rPr>
          <w:rFonts w:ascii="Times New Roman" w:eastAsia="Times New Roman" w:hAnsi="Times New Roman" w:cs="Times New Roman"/>
          <w:sz w:val="24"/>
          <w:szCs w:val="24"/>
        </w:rPr>
        <w:t>клининговые</w:t>
      </w:r>
      <w:proofErr w:type="spellEnd"/>
      <w:r w:rsidRPr="008B740D">
        <w:rPr>
          <w:rFonts w:ascii="Times New Roman" w:eastAsia="Times New Roman" w:hAnsi="Times New Roman" w:cs="Times New Roman"/>
          <w:sz w:val="24"/>
          <w:szCs w:val="24"/>
        </w:rPr>
        <w:t xml:space="preserve"> услуги на территории </w:t>
      </w:r>
      <w:proofErr w:type="spellStart"/>
      <w:r w:rsidRPr="008B740D">
        <w:rPr>
          <w:rFonts w:ascii="Times New Roman" w:eastAsia="Times New Roman" w:hAnsi="Times New Roman" w:cs="Times New Roman"/>
          <w:sz w:val="24"/>
          <w:szCs w:val="24"/>
        </w:rPr>
        <w:t>промплощадки</w:t>
      </w:r>
      <w:proofErr w:type="spellEnd"/>
      <w:r w:rsidRPr="008B740D">
        <w:rPr>
          <w:rFonts w:ascii="Times New Roman" w:eastAsia="Times New Roman" w:hAnsi="Times New Roman" w:cs="Times New Roman"/>
          <w:sz w:val="24"/>
          <w:szCs w:val="24"/>
        </w:rPr>
        <w:t xml:space="preserve"> заказчика, подрядчик взаимодействует самостоятельно.</w:t>
      </w:r>
    </w:p>
    <w:p w14:paraId="5C80EBC6" w14:textId="77777777" w:rsidR="0016500D" w:rsidRPr="00CC294D" w:rsidRDefault="0016500D" w:rsidP="0016500D">
      <w:pPr>
        <w:pStyle w:val="af2"/>
        <w:numPr>
          <w:ilvl w:val="0"/>
          <w:numId w:val="4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079">
        <w:rPr>
          <w:rFonts w:ascii="Times New Roman" w:eastAsia="Times New Roman" w:hAnsi="Times New Roman" w:cs="Times New Roman"/>
          <w:b/>
          <w:sz w:val="24"/>
          <w:szCs w:val="24"/>
        </w:rPr>
        <w:t>Приложения</w:t>
      </w:r>
    </w:p>
    <w:p w14:paraId="58E1FD58" w14:textId="5F61F958" w:rsidR="0016500D" w:rsidRPr="000F2470" w:rsidRDefault="0016500D" w:rsidP="0016500D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47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403B1">
        <w:rPr>
          <w:rFonts w:ascii="Times New Roman" w:hAnsi="Times New Roman" w:cs="Times New Roman"/>
          <w:sz w:val="24"/>
          <w:szCs w:val="24"/>
        </w:rPr>
        <w:t xml:space="preserve">№ </w:t>
      </w:r>
      <w:r w:rsidRPr="000F2470">
        <w:rPr>
          <w:rFonts w:ascii="Times New Roman" w:hAnsi="Times New Roman" w:cs="Times New Roman"/>
          <w:sz w:val="24"/>
          <w:szCs w:val="24"/>
        </w:rPr>
        <w:t>1. План-схема размещения оборудования на территории Н-ИТЭЦ.</w:t>
      </w:r>
    </w:p>
    <w:p w14:paraId="36BBA608" w14:textId="42B69B6A" w:rsidR="00243081" w:rsidRPr="00074974" w:rsidRDefault="0016500D" w:rsidP="00074974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247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403B1">
        <w:rPr>
          <w:rFonts w:ascii="Times New Roman" w:hAnsi="Times New Roman" w:cs="Times New Roman"/>
          <w:sz w:val="24"/>
          <w:szCs w:val="24"/>
        </w:rPr>
        <w:t xml:space="preserve">№ </w:t>
      </w:r>
      <w:r w:rsidRPr="000F2470">
        <w:rPr>
          <w:rFonts w:ascii="Times New Roman" w:hAnsi="Times New Roman" w:cs="Times New Roman"/>
          <w:sz w:val="24"/>
          <w:szCs w:val="24"/>
        </w:rPr>
        <w:t xml:space="preserve">2. </w:t>
      </w:r>
      <w:r w:rsidR="00243081">
        <w:rPr>
          <w:rFonts w:ascii="Times New Roman" w:hAnsi="Times New Roman" w:cs="Times New Roman"/>
          <w:sz w:val="24"/>
          <w:szCs w:val="24"/>
        </w:rPr>
        <w:t xml:space="preserve">Ведомость объемов работ № 1 </w:t>
      </w:r>
      <w:r w:rsidR="00243081" w:rsidRPr="00243081">
        <w:rPr>
          <w:rFonts w:ascii="Times New Roman" w:hAnsi="Times New Roman" w:cs="Times New Roman"/>
          <w:sz w:val="24"/>
          <w:szCs w:val="24"/>
        </w:rPr>
        <w:t>«Строительство здания разгрузочного устройства с инженерными системами и разгрузочным оборудованием»</w:t>
      </w:r>
      <w:r w:rsidR="00074974">
        <w:rPr>
          <w:rFonts w:ascii="Times New Roman" w:hAnsi="Times New Roman" w:cs="Times New Roman"/>
          <w:sz w:val="24"/>
          <w:szCs w:val="24"/>
        </w:rPr>
        <w:t xml:space="preserve"> р</w:t>
      </w:r>
      <w:r w:rsidR="00074974" w:rsidRPr="00074974">
        <w:rPr>
          <w:rFonts w:ascii="Times New Roman" w:hAnsi="Times New Roman" w:cs="Times New Roman"/>
          <w:sz w:val="24"/>
          <w:szCs w:val="24"/>
        </w:rPr>
        <w:t>азработка котлована</w:t>
      </w:r>
      <w:r w:rsidR="00243081" w:rsidRPr="00074974">
        <w:rPr>
          <w:rFonts w:ascii="Times New Roman" w:hAnsi="Times New Roman" w:cs="Times New Roman"/>
          <w:sz w:val="24"/>
          <w:szCs w:val="24"/>
        </w:rPr>
        <w:t>.</w:t>
      </w:r>
      <w:r w:rsidR="00074974">
        <w:rPr>
          <w:rFonts w:ascii="Times New Roman" w:hAnsi="Times New Roman" w:cs="Times New Roman"/>
          <w:sz w:val="24"/>
          <w:szCs w:val="24"/>
        </w:rPr>
        <w:t xml:space="preserve"> Ведомость объемов работ № 2 </w:t>
      </w:r>
      <w:r w:rsidR="00074974" w:rsidRPr="00243081">
        <w:rPr>
          <w:rFonts w:ascii="Times New Roman" w:hAnsi="Times New Roman" w:cs="Times New Roman"/>
          <w:sz w:val="24"/>
          <w:szCs w:val="24"/>
        </w:rPr>
        <w:t>«Строительство здания разгрузочного устройства с инженерными системами и разгрузочным оборудованием»</w:t>
      </w:r>
      <w:r w:rsidR="00074974">
        <w:rPr>
          <w:rFonts w:ascii="Times New Roman" w:hAnsi="Times New Roman" w:cs="Times New Roman"/>
          <w:sz w:val="24"/>
          <w:szCs w:val="24"/>
        </w:rPr>
        <w:t xml:space="preserve"> у</w:t>
      </w:r>
      <w:r w:rsidR="00074974" w:rsidRPr="00074974">
        <w:rPr>
          <w:rFonts w:ascii="Times New Roman" w:hAnsi="Times New Roman" w:cs="Times New Roman"/>
          <w:sz w:val="24"/>
          <w:szCs w:val="24"/>
        </w:rPr>
        <w:t>стройство шпунтового ограждения</w:t>
      </w:r>
      <w:r w:rsidR="00074974">
        <w:rPr>
          <w:rFonts w:ascii="Times New Roman" w:hAnsi="Times New Roman" w:cs="Times New Roman"/>
          <w:sz w:val="24"/>
          <w:szCs w:val="24"/>
        </w:rPr>
        <w:t>.</w:t>
      </w:r>
    </w:p>
    <w:p w14:paraId="409D2AFA" w14:textId="6D57EDDE" w:rsidR="001403B1" w:rsidRDefault="001403B1" w:rsidP="0016500D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3. </w:t>
      </w:r>
      <w:r w:rsidRPr="00243081">
        <w:rPr>
          <w:rFonts w:ascii="Times New Roman" w:hAnsi="Times New Roman" w:cs="Times New Roman"/>
          <w:sz w:val="24"/>
          <w:szCs w:val="24"/>
        </w:rPr>
        <w:t>«Строительство здания разгрузочного устройства с инженерными системами и разгрузочным оборудованием»</w:t>
      </w:r>
      <w:r>
        <w:rPr>
          <w:rFonts w:ascii="Times New Roman" w:hAnsi="Times New Roman" w:cs="Times New Roman"/>
          <w:sz w:val="24"/>
          <w:szCs w:val="24"/>
        </w:rPr>
        <w:t>. Схема планировочной организации земельного участка шифр 180-20Э/ПИР-2-ГП.</w:t>
      </w:r>
    </w:p>
    <w:p w14:paraId="614D5E99" w14:textId="3F4AE69B" w:rsidR="00F81907" w:rsidRDefault="00F81907" w:rsidP="0016500D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4. И 210.003.001-2020. Инструкция о пропускном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внутриобъектовом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режимах Ново-Иркутской ТЭЦ.</w:t>
      </w:r>
    </w:p>
    <w:p w14:paraId="57D933D6" w14:textId="601BF448" w:rsidR="00733E0C" w:rsidRDefault="00733E0C" w:rsidP="00733E0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5. </w:t>
      </w:r>
      <w:r w:rsidRPr="00F25CD2">
        <w:rPr>
          <w:rFonts w:ascii="Times New Roman" w:hAnsi="Times New Roman" w:cs="Times New Roman"/>
          <w:sz w:val="24"/>
          <w:szCs w:val="24"/>
        </w:rPr>
        <w:t>СТП 011.559.027</w:t>
      </w:r>
      <w:r w:rsidR="008D31E4">
        <w:rPr>
          <w:rFonts w:ascii="Times New Roman" w:hAnsi="Times New Roman" w:cs="Times New Roman"/>
          <w:sz w:val="24"/>
          <w:szCs w:val="24"/>
        </w:rPr>
        <w:t>-2014</w:t>
      </w:r>
      <w:r w:rsidR="00A0380E">
        <w:rPr>
          <w:rFonts w:ascii="Times New Roman" w:hAnsi="Times New Roman" w:cs="Times New Roman"/>
          <w:sz w:val="24"/>
          <w:szCs w:val="24"/>
        </w:rPr>
        <w:t>. Стандарт предприятия.</w:t>
      </w:r>
      <w:r w:rsidRPr="00F25CD2">
        <w:rPr>
          <w:rFonts w:ascii="Times New Roman" w:hAnsi="Times New Roman" w:cs="Times New Roman"/>
          <w:sz w:val="24"/>
          <w:szCs w:val="24"/>
        </w:rPr>
        <w:t xml:space="preserve"> Входной контроль ТМЦ.</w:t>
      </w:r>
    </w:p>
    <w:p w14:paraId="2DE999F0" w14:textId="6C6D6FBD" w:rsidR="00073A41" w:rsidRDefault="005210B7" w:rsidP="00733E0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6. </w:t>
      </w:r>
      <w:r w:rsidRPr="00243081">
        <w:rPr>
          <w:rFonts w:ascii="Times New Roman" w:hAnsi="Times New Roman" w:cs="Times New Roman"/>
          <w:sz w:val="24"/>
          <w:szCs w:val="24"/>
        </w:rPr>
        <w:t>«Строительство здания разгрузочного устройства с инженерными системами и разгрузочным оборудованием»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711A3C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="00073A41" w:rsidRPr="00B12D43">
        <w:rPr>
          <w:rFonts w:ascii="Times New Roman" w:hAnsi="Times New Roman" w:cs="Times New Roman"/>
          <w:sz w:val="24"/>
          <w:szCs w:val="24"/>
        </w:rPr>
        <w:t xml:space="preserve">Шифр </w:t>
      </w:r>
      <w:r w:rsidR="00073A41" w:rsidRPr="00F72E40">
        <w:rPr>
          <w:rFonts w:ascii="Times New Roman" w:hAnsi="Times New Roman" w:cs="Times New Roman"/>
          <w:sz w:val="24"/>
          <w:szCs w:val="24"/>
        </w:rPr>
        <w:t>180-20Э_ПИР-5_3-КЖ1 Изм.1</w:t>
      </w:r>
    </w:p>
    <w:p w14:paraId="3981AA66" w14:textId="30865EA4" w:rsidR="00733E0C" w:rsidRDefault="00B656EC" w:rsidP="00733E0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CD2">
        <w:rPr>
          <w:rFonts w:ascii="Times New Roman" w:hAnsi="Times New Roman" w:cs="Times New Roman"/>
          <w:sz w:val="24"/>
          <w:szCs w:val="24"/>
        </w:rPr>
        <w:t>Приложение № 7. СТП 011.523.278</w:t>
      </w:r>
      <w:r w:rsidR="008D31E4">
        <w:rPr>
          <w:rFonts w:ascii="Times New Roman" w:hAnsi="Times New Roman" w:cs="Times New Roman"/>
          <w:sz w:val="24"/>
          <w:szCs w:val="24"/>
        </w:rPr>
        <w:t>-2019</w:t>
      </w:r>
      <w:r w:rsidR="00A0380E">
        <w:rPr>
          <w:rFonts w:ascii="Times New Roman" w:hAnsi="Times New Roman" w:cs="Times New Roman"/>
          <w:sz w:val="24"/>
          <w:szCs w:val="24"/>
        </w:rPr>
        <w:t>. Стандарт предприятия.</w:t>
      </w:r>
      <w:r w:rsidRPr="00F25CD2">
        <w:rPr>
          <w:rFonts w:ascii="Times New Roman" w:hAnsi="Times New Roman" w:cs="Times New Roman"/>
          <w:sz w:val="24"/>
          <w:szCs w:val="24"/>
        </w:rPr>
        <w:t xml:space="preserve"> Оборот металлолома в ПАО «Иркутскэнерго».</w:t>
      </w:r>
    </w:p>
    <w:p w14:paraId="74139EFA" w14:textId="6095FCF7" w:rsidR="0011424E" w:rsidRDefault="0011424E" w:rsidP="00733E0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8. СТП БЭК.504.115-2020. Стандарт предприятия. Ценообразование в ремонтной, строительной деятельности, услуг производственного и непроизводственного (технического) характера.</w:t>
      </w:r>
    </w:p>
    <w:p w14:paraId="75166FEF" w14:textId="10882E8F" w:rsidR="00FD62BA" w:rsidRDefault="00FD62BA" w:rsidP="00733E0C">
      <w:pPr>
        <w:pStyle w:val="af2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9. Требования для составления сметной документации в составе ПИР по проектам ДПМ</w:t>
      </w:r>
      <w:r w:rsidRPr="00FD62BA">
        <w:rPr>
          <w:rFonts w:ascii="Times New Roman" w:hAnsi="Times New Roman" w:cs="Times New Roman"/>
          <w:sz w:val="24"/>
          <w:szCs w:val="24"/>
        </w:rPr>
        <w:t>`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7EDEFD8" w14:textId="00D46321" w:rsidR="009E3AA2" w:rsidRDefault="009E3AA2" w:rsidP="00415CED">
      <w:pPr>
        <w:pStyle w:val="af2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FD3B07A" w14:textId="0691BF17" w:rsidR="00415CED" w:rsidRDefault="00415CED" w:rsidP="00415CED">
      <w:pPr>
        <w:pStyle w:val="af2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ОСП                                                                                                     </w:t>
      </w:r>
      <w:r w:rsidR="00C610D1">
        <w:rPr>
          <w:rFonts w:ascii="Times New Roman" w:hAnsi="Times New Roman" w:cs="Times New Roman"/>
          <w:sz w:val="24"/>
          <w:szCs w:val="24"/>
        </w:rPr>
        <w:t xml:space="preserve">                        С.В. Шевчук</w:t>
      </w:r>
    </w:p>
    <w:p w14:paraId="0F1CCC66" w14:textId="1D97C8D7" w:rsidR="003A721F" w:rsidRPr="00EF4225" w:rsidRDefault="009833F1" w:rsidP="00457398">
      <w:pPr>
        <w:pStyle w:val="af2"/>
        <w:spacing w:after="120"/>
        <w:ind w:left="0"/>
        <w:jc w:val="both"/>
        <w:rPr>
          <w:rFonts w:eastAsia="Arial Unicode MS"/>
          <w:sz w:val="24"/>
          <w:szCs w:val="24"/>
        </w:rPr>
      </w:pPr>
      <w:r>
        <w:rPr>
          <w:rFonts w:ascii="Times New Roman" w:hAnsi="Times New Roman" w:cs="Times New Roman"/>
        </w:rPr>
        <w:t>Заместитель начальника ПТО Н</w:t>
      </w:r>
      <w:r w:rsidR="00E3244A">
        <w:rPr>
          <w:rFonts w:ascii="Times New Roman" w:hAnsi="Times New Roman" w:cs="Times New Roman"/>
        </w:rPr>
        <w:t>-</w:t>
      </w:r>
      <w:r w:rsidR="00460165" w:rsidRPr="00165672">
        <w:rPr>
          <w:rFonts w:ascii="Times New Roman" w:hAnsi="Times New Roman" w:cs="Times New Roman"/>
        </w:rPr>
        <w:t>ИТЭЦ</w:t>
      </w:r>
      <w:r w:rsidR="00460165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460165" w:rsidRPr="00165672">
        <w:rPr>
          <w:rFonts w:ascii="Times New Roman" w:hAnsi="Times New Roman" w:cs="Times New Roman"/>
        </w:rPr>
        <w:t>Д.Л. Тутурин</w:t>
      </w:r>
    </w:p>
    <w:sectPr w:rsidR="003A721F" w:rsidRPr="00EF4225" w:rsidSect="00BA67C0">
      <w:headerReference w:type="default" r:id="rId9"/>
      <w:headerReference w:type="first" r:id="rId10"/>
      <w:footerReference w:type="first" r:id="rId11"/>
      <w:pgSz w:w="11907" w:h="16840" w:code="9"/>
      <w:pgMar w:top="1134" w:right="567" w:bottom="1134" w:left="1134" w:header="1134" w:footer="51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FBD5D" w14:textId="77777777" w:rsidR="00A00989" w:rsidRDefault="00A00989">
      <w:r>
        <w:separator/>
      </w:r>
    </w:p>
  </w:endnote>
  <w:endnote w:type="continuationSeparator" w:id="0">
    <w:p w14:paraId="1A041062" w14:textId="77777777" w:rsidR="00A00989" w:rsidRDefault="00A00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0A3EC" w14:textId="77777777" w:rsidR="00BA67C0" w:rsidRPr="00755958" w:rsidRDefault="00BA67C0" w:rsidP="00BA67C0">
    <w:pPr>
      <w:pStyle w:val="a6"/>
      <w:jc w:val="center"/>
      <w:rPr>
        <w:rFonts w:ascii="Arial" w:hAnsi="Arial" w:cs="Arial"/>
        <w:color w:val="244061" w:themeColor="accent1" w:themeShade="80"/>
      </w:rPr>
    </w:pPr>
    <w:r w:rsidRPr="00755958">
      <w:rPr>
        <w:rFonts w:ascii="Arial" w:hAnsi="Arial" w:cs="Arial"/>
        <w:color w:val="244061" w:themeColor="accent1" w:themeShade="80"/>
      </w:rPr>
      <w:t>__________________________________________________________________________________</w:t>
    </w:r>
  </w:p>
  <w:p w14:paraId="3A0D7252" w14:textId="77777777" w:rsidR="00BA67C0" w:rsidRPr="00755958" w:rsidRDefault="00BA67C0" w:rsidP="00BA67C0">
    <w:pPr>
      <w:pStyle w:val="a6"/>
      <w:jc w:val="center"/>
      <w:rPr>
        <w:rFonts w:ascii="Arial" w:hAnsi="Arial" w:cs="Arial"/>
        <w:color w:val="244061" w:themeColor="accent1" w:themeShade="80"/>
      </w:rPr>
    </w:pPr>
  </w:p>
  <w:p w14:paraId="30E7889C" w14:textId="77777777" w:rsidR="00BA67C0" w:rsidRPr="00755958" w:rsidRDefault="00BA67C0" w:rsidP="00BA67C0">
    <w:pPr>
      <w:pStyle w:val="a6"/>
      <w:jc w:val="center"/>
      <w:rPr>
        <w:rFonts w:ascii="Arial" w:hAnsi="Arial" w:cs="Arial"/>
        <w:color w:val="244061" w:themeColor="accent1" w:themeShade="80"/>
      </w:rPr>
    </w:pPr>
    <w:r w:rsidRPr="00755958">
      <w:rPr>
        <w:rFonts w:ascii="Arial" w:hAnsi="Arial" w:cs="Arial"/>
        <w:color w:val="244061" w:themeColor="accent1" w:themeShade="80"/>
      </w:rPr>
      <w:t>а/я 50, Байкальская улица; д. 259, Иркутск, 664050</w:t>
    </w:r>
  </w:p>
  <w:p w14:paraId="3D7093D3" w14:textId="77777777" w:rsidR="00BA67C0" w:rsidRPr="00755958" w:rsidRDefault="00BA67C0" w:rsidP="00BA67C0">
    <w:pPr>
      <w:pStyle w:val="a6"/>
      <w:jc w:val="center"/>
      <w:rPr>
        <w:rFonts w:ascii="Arial" w:hAnsi="Arial" w:cs="Arial"/>
        <w:color w:val="244061" w:themeColor="accent1" w:themeShade="80"/>
        <w:lang w:val="en-US"/>
      </w:rPr>
    </w:pPr>
    <w:r w:rsidRPr="00755958">
      <w:rPr>
        <w:rFonts w:ascii="Arial" w:hAnsi="Arial" w:cs="Arial"/>
        <w:color w:val="244061" w:themeColor="accent1" w:themeShade="80"/>
      </w:rPr>
      <w:t xml:space="preserve">   </w:t>
    </w:r>
    <w:r w:rsidRPr="00755958">
      <w:rPr>
        <w:rFonts w:ascii="Arial" w:hAnsi="Arial" w:cs="Arial"/>
        <w:color w:val="244061" w:themeColor="accent1" w:themeShade="80"/>
        <w:lang w:val="en-US"/>
      </w:rPr>
      <w:t>T</w:t>
    </w:r>
    <w:r w:rsidRPr="00755958">
      <w:rPr>
        <w:rFonts w:ascii="Arial" w:hAnsi="Arial" w:cs="Arial"/>
        <w:color w:val="244061" w:themeColor="accent1" w:themeShade="80"/>
      </w:rPr>
      <w:t>ел</w:t>
    </w:r>
    <w:r w:rsidRPr="00755958">
      <w:rPr>
        <w:rFonts w:ascii="Arial" w:hAnsi="Arial" w:cs="Arial"/>
        <w:color w:val="244061" w:themeColor="accent1" w:themeShade="80"/>
        <w:lang w:val="en-US"/>
      </w:rPr>
      <w:t xml:space="preserve">. +7 (3952) 794-683; </w:t>
    </w:r>
    <w:r w:rsidRPr="00755958">
      <w:rPr>
        <w:rFonts w:ascii="Arial" w:hAnsi="Arial" w:cs="Arial"/>
        <w:color w:val="244061" w:themeColor="accent1" w:themeShade="80"/>
      </w:rPr>
      <w:t>факс</w:t>
    </w:r>
    <w:r w:rsidRPr="00755958">
      <w:rPr>
        <w:rFonts w:ascii="Arial" w:hAnsi="Arial" w:cs="Arial"/>
        <w:color w:val="244061" w:themeColor="accent1" w:themeShade="80"/>
        <w:lang w:val="en-US"/>
      </w:rPr>
      <w:t>: +7 (3952) 794-546;</w:t>
    </w:r>
  </w:p>
  <w:p w14:paraId="22E3E69D" w14:textId="77777777" w:rsidR="00BA67C0" w:rsidRPr="00755958" w:rsidRDefault="00BA67C0" w:rsidP="00BA67C0">
    <w:pPr>
      <w:pStyle w:val="a6"/>
      <w:jc w:val="center"/>
      <w:rPr>
        <w:rFonts w:ascii="Arial" w:hAnsi="Arial" w:cs="Arial"/>
        <w:color w:val="244061" w:themeColor="accent1" w:themeShade="80"/>
        <w:lang w:val="en-US"/>
      </w:rPr>
    </w:pPr>
    <w:r w:rsidRPr="00755958">
      <w:rPr>
        <w:rFonts w:ascii="Arial" w:hAnsi="Arial" w:cs="Arial"/>
        <w:color w:val="244061" w:themeColor="accent1" w:themeShade="80"/>
        <w:lang w:val="en-US"/>
      </w:rPr>
      <w:t xml:space="preserve">E-mail: </w:t>
    </w:r>
    <w:hyperlink r:id="rId1" w:history="1">
      <w:r w:rsidRPr="00755958">
        <w:rPr>
          <w:rStyle w:val="af1"/>
          <w:rFonts w:ascii="Arial" w:hAnsi="Arial" w:cs="Arial"/>
          <w:color w:val="244061" w:themeColor="accent1" w:themeShade="80"/>
          <w:lang w:val="en-US"/>
        </w:rPr>
        <w:t>secretar@eurosib-eng.ru</w:t>
      </w:r>
    </w:hyperlink>
    <w:r w:rsidRPr="00755958">
      <w:rPr>
        <w:rStyle w:val="af1"/>
        <w:rFonts w:ascii="Arial" w:hAnsi="Arial" w:cs="Arial"/>
        <w:color w:val="244061" w:themeColor="accent1" w:themeShade="80"/>
        <w:lang w:val="en-US"/>
      </w:rPr>
      <w:t xml:space="preserve">; </w:t>
    </w:r>
    <w:r w:rsidRPr="00755958">
      <w:rPr>
        <w:rFonts w:ascii="Arial" w:hAnsi="Arial" w:cs="Arial"/>
        <w:color w:val="244061" w:themeColor="accent1" w:themeShade="80"/>
        <w:lang w:val="en-US"/>
      </w:rPr>
      <w:t xml:space="preserve">www.eurosib-eng.ru   </w:t>
    </w:r>
  </w:p>
  <w:p w14:paraId="6166CC52" w14:textId="2191B12D" w:rsidR="00164570" w:rsidRPr="00164570" w:rsidRDefault="00BA67C0" w:rsidP="000F2470">
    <w:pPr>
      <w:pStyle w:val="a6"/>
      <w:jc w:val="center"/>
      <w:rPr>
        <w:sz w:val="18"/>
        <w:szCs w:val="18"/>
      </w:rPr>
    </w:pPr>
    <w:r w:rsidRPr="00755958">
      <w:rPr>
        <w:rFonts w:ascii="Arial" w:hAnsi="Arial" w:cs="Arial"/>
        <w:color w:val="244061" w:themeColor="accent1" w:themeShade="80"/>
      </w:rPr>
      <w:t>ОКПО 58550900 ОГРН 1027739107582 ИНН/КПП 7701299247/381101001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8CC8A" w14:textId="77777777" w:rsidR="00A00989" w:rsidRDefault="00A00989">
      <w:r>
        <w:separator/>
      </w:r>
    </w:p>
  </w:footnote>
  <w:footnote w:type="continuationSeparator" w:id="0">
    <w:p w14:paraId="3AB08CDC" w14:textId="77777777" w:rsidR="00A00989" w:rsidRDefault="00A00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5759615"/>
      <w:docPartObj>
        <w:docPartGallery w:val="Page Numbers (Top of Page)"/>
        <w:docPartUnique/>
      </w:docPartObj>
    </w:sdtPr>
    <w:sdtEndPr/>
    <w:sdtContent>
      <w:p w14:paraId="64FDFFA2" w14:textId="766A8E0A" w:rsidR="003A721F" w:rsidRDefault="003A72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A3C">
          <w:rPr>
            <w:noProof/>
          </w:rPr>
          <w:t>8</w:t>
        </w:r>
        <w:r>
          <w:fldChar w:fldCharType="end"/>
        </w:r>
      </w:p>
    </w:sdtContent>
  </w:sdt>
  <w:p w14:paraId="7F44DD03" w14:textId="77777777" w:rsidR="003A721F" w:rsidRDefault="003A721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2AEE5" w14:textId="77777777" w:rsidR="00947335" w:rsidRDefault="00632155" w:rsidP="00632155">
    <w:pPr>
      <w:pStyle w:val="a4"/>
      <w:ind w:left="426"/>
    </w:pPr>
    <w:r w:rsidRPr="00295A8C">
      <w:rPr>
        <w:rStyle w:val="FontStyle53"/>
        <w:bCs w:val="0"/>
        <w:noProof/>
        <w:sz w:val="40"/>
        <w:szCs w:val="40"/>
      </w:rPr>
      <w:drawing>
        <wp:inline distT="0" distB="0" distL="0" distR="0" wp14:anchorId="6AD38A39" wp14:editId="506A9070">
          <wp:extent cx="6178164" cy="1282700"/>
          <wp:effectExtent l="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366" cy="1284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45D4E"/>
    <w:multiLevelType w:val="hybridMultilevel"/>
    <w:tmpl w:val="67523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996663"/>
    <w:multiLevelType w:val="multilevel"/>
    <w:tmpl w:val="719858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92732D1"/>
    <w:multiLevelType w:val="hybridMultilevel"/>
    <w:tmpl w:val="5D54D460"/>
    <w:lvl w:ilvl="0" w:tplc="29167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C3B5F"/>
    <w:multiLevelType w:val="multilevel"/>
    <w:tmpl w:val="CA3E63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1C4003D0"/>
    <w:multiLevelType w:val="multilevel"/>
    <w:tmpl w:val="FEAA719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22F72973"/>
    <w:multiLevelType w:val="hybridMultilevel"/>
    <w:tmpl w:val="7EE46C6A"/>
    <w:lvl w:ilvl="0" w:tplc="F81CD9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A230D"/>
    <w:multiLevelType w:val="multilevel"/>
    <w:tmpl w:val="B50642F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2C56C7E"/>
    <w:multiLevelType w:val="multilevel"/>
    <w:tmpl w:val="CFF20F9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39523796"/>
    <w:multiLevelType w:val="multilevel"/>
    <w:tmpl w:val="6CBCFAF8"/>
    <w:lvl w:ilvl="0">
      <w:start w:val="8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Times New Roman" w:eastAsiaTheme="minorHAnsi" w:hAnsi="Times New Roman"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eastAsiaTheme="minorHAnsi" w:hAnsi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Times New Roman" w:eastAsiaTheme="minorHAnsi" w:hAnsi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eastAsiaTheme="minorHAnsi" w:hAnsi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Times New Roman" w:eastAsiaTheme="minorHAnsi" w:hAnsi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eastAsiaTheme="minorHAnsi" w:hAnsi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Times New Roman" w:eastAsiaTheme="minorHAnsi" w:hAnsi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Times New Roman" w:eastAsiaTheme="minorHAnsi" w:hAnsi="Times New Roman" w:hint="default"/>
        <w:color w:val="auto"/>
        <w:sz w:val="24"/>
      </w:rPr>
    </w:lvl>
  </w:abstractNum>
  <w:abstractNum w:abstractNumId="9" w15:restartNumberingAfterBreak="0">
    <w:nsid w:val="3A28409A"/>
    <w:multiLevelType w:val="multilevel"/>
    <w:tmpl w:val="054A62E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CB51C18"/>
    <w:multiLevelType w:val="multilevel"/>
    <w:tmpl w:val="FFA895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1" w15:restartNumberingAfterBreak="0">
    <w:nsid w:val="3CE43298"/>
    <w:multiLevelType w:val="hybridMultilevel"/>
    <w:tmpl w:val="5B7898A4"/>
    <w:lvl w:ilvl="0" w:tplc="46F819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D2752EF"/>
    <w:multiLevelType w:val="multilevel"/>
    <w:tmpl w:val="AE56C9F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50D00FFA"/>
    <w:multiLevelType w:val="multilevel"/>
    <w:tmpl w:val="1512A5C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57757868"/>
    <w:multiLevelType w:val="hybridMultilevel"/>
    <w:tmpl w:val="D3FAC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C7774"/>
    <w:multiLevelType w:val="multilevel"/>
    <w:tmpl w:val="CE3C8B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5BC907CC"/>
    <w:multiLevelType w:val="multilevel"/>
    <w:tmpl w:val="AD16B82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6598444B"/>
    <w:multiLevelType w:val="multilevel"/>
    <w:tmpl w:val="4BC085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65E84BE4"/>
    <w:multiLevelType w:val="multilevel"/>
    <w:tmpl w:val="566614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6C442CC0"/>
    <w:multiLevelType w:val="hybridMultilevel"/>
    <w:tmpl w:val="B8504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3F7152"/>
    <w:multiLevelType w:val="multilevel"/>
    <w:tmpl w:val="42726D8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7442509E"/>
    <w:multiLevelType w:val="multilevel"/>
    <w:tmpl w:val="0EDA3CF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568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268"/>
        </w:tabs>
        <w:ind w:left="-56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B5D027E"/>
    <w:multiLevelType w:val="multilevel"/>
    <w:tmpl w:val="A0F672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1"/>
  </w:num>
  <w:num w:numId="6">
    <w:abstractNumId w:val="4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8"/>
  </w:num>
  <w:num w:numId="10">
    <w:abstractNumId w:val="3"/>
  </w:num>
  <w:num w:numId="11">
    <w:abstractNumId w:val="16"/>
  </w:num>
  <w:num w:numId="12">
    <w:abstractNumId w:val="10"/>
  </w:num>
  <w:num w:numId="13">
    <w:abstractNumId w:val="17"/>
  </w:num>
  <w:num w:numId="14">
    <w:abstractNumId w:val="8"/>
  </w:num>
  <w:num w:numId="15">
    <w:abstractNumId w:val="1"/>
  </w:num>
  <w:num w:numId="16">
    <w:abstractNumId w:val="12"/>
  </w:num>
  <w:num w:numId="17">
    <w:abstractNumId w:val="20"/>
  </w:num>
  <w:num w:numId="18">
    <w:abstractNumId w:val="9"/>
  </w:num>
  <w:num w:numId="19">
    <w:abstractNumId w:val="13"/>
  </w:num>
  <w:num w:numId="20">
    <w:abstractNumId w:val="21"/>
  </w:num>
  <w:num w:numId="21">
    <w:abstractNumId w:val="15"/>
  </w:num>
  <w:num w:numId="22">
    <w:abstractNumId w:val="7"/>
  </w:num>
  <w:num w:numId="23">
    <w:abstractNumId w:val="2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02B"/>
    <w:rsid w:val="00001F0C"/>
    <w:rsid w:val="00002100"/>
    <w:rsid w:val="00014E77"/>
    <w:rsid w:val="000157A9"/>
    <w:rsid w:val="000233B8"/>
    <w:rsid w:val="00024A5C"/>
    <w:rsid w:val="00025317"/>
    <w:rsid w:val="00026122"/>
    <w:rsid w:val="0002680A"/>
    <w:rsid w:val="0003533D"/>
    <w:rsid w:val="00044901"/>
    <w:rsid w:val="0004524E"/>
    <w:rsid w:val="00051BA3"/>
    <w:rsid w:val="00054021"/>
    <w:rsid w:val="00070C14"/>
    <w:rsid w:val="00073A41"/>
    <w:rsid w:val="00074974"/>
    <w:rsid w:val="00085809"/>
    <w:rsid w:val="000A4878"/>
    <w:rsid w:val="000D00EF"/>
    <w:rsid w:val="000D41D6"/>
    <w:rsid w:val="000D4312"/>
    <w:rsid w:val="000E09F5"/>
    <w:rsid w:val="000E1965"/>
    <w:rsid w:val="000E1A89"/>
    <w:rsid w:val="000E540A"/>
    <w:rsid w:val="000F2470"/>
    <w:rsid w:val="001111C2"/>
    <w:rsid w:val="0011424E"/>
    <w:rsid w:val="001255F1"/>
    <w:rsid w:val="0012617C"/>
    <w:rsid w:val="001268DD"/>
    <w:rsid w:val="00132D27"/>
    <w:rsid w:val="00134558"/>
    <w:rsid w:val="001403B1"/>
    <w:rsid w:val="00140E76"/>
    <w:rsid w:val="00142ACA"/>
    <w:rsid w:val="00164570"/>
    <w:rsid w:val="0016500D"/>
    <w:rsid w:val="00167D76"/>
    <w:rsid w:val="001718ED"/>
    <w:rsid w:val="00182DAA"/>
    <w:rsid w:val="001832A7"/>
    <w:rsid w:val="0018474D"/>
    <w:rsid w:val="00196C14"/>
    <w:rsid w:val="001B48F0"/>
    <w:rsid w:val="001C026B"/>
    <w:rsid w:val="001E50B3"/>
    <w:rsid w:val="001F0B46"/>
    <w:rsid w:val="001F104C"/>
    <w:rsid w:val="001F3498"/>
    <w:rsid w:val="001F539B"/>
    <w:rsid w:val="001F6294"/>
    <w:rsid w:val="002014C4"/>
    <w:rsid w:val="002020C2"/>
    <w:rsid w:val="002078C9"/>
    <w:rsid w:val="00211631"/>
    <w:rsid w:val="00211CD2"/>
    <w:rsid w:val="0022212F"/>
    <w:rsid w:val="00225636"/>
    <w:rsid w:val="00226F3A"/>
    <w:rsid w:val="00227804"/>
    <w:rsid w:val="00231C52"/>
    <w:rsid w:val="00240704"/>
    <w:rsid w:val="00243081"/>
    <w:rsid w:val="0024403B"/>
    <w:rsid w:val="002449FA"/>
    <w:rsid w:val="00244FF5"/>
    <w:rsid w:val="00251185"/>
    <w:rsid w:val="00251C23"/>
    <w:rsid w:val="00253814"/>
    <w:rsid w:val="0026420F"/>
    <w:rsid w:val="00264B77"/>
    <w:rsid w:val="00286BE3"/>
    <w:rsid w:val="0029500A"/>
    <w:rsid w:val="002A2DB5"/>
    <w:rsid w:val="002A72F0"/>
    <w:rsid w:val="002B4122"/>
    <w:rsid w:val="002C0747"/>
    <w:rsid w:val="002C1DB3"/>
    <w:rsid w:val="002D4859"/>
    <w:rsid w:val="002E7110"/>
    <w:rsid w:val="002F559B"/>
    <w:rsid w:val="002F7FA4"/>
    <w:rsid w:val="0030517A"/>
    <w:rsid w:val="00322FBD"/>
    <w:rsid w:val="0032648C"/>
    <w:rsid w:val="00326FC8"/>
    <w:rsid w:val="0033593C"/>
    <w:rsid w:val="00341FBC"/>
    <w:rsid w:val="003450CE"/>
    <w:rsid w:val="00347B42"/>
    <w:rsid w:val="00350785"/>
    <w:rsid w:val="0035244C"/>
    <w:rsid w:val="00352E12"/>
    <w:rsid w:val="00354E1D"/>
    <w:rsid w:val="00362A5E"/>
    <w:rsid w:val="00370012"/>
    <w:rsid w:val="003760DD"/>
    <w:rsid w:val="00383088"/>
    <w:rsid w:val="003A1410"/>
    <w:rsid w:val="003A721F"/>
    <w:rsid w:val="003B45DE"/>
    <w:rsid w:val="003B462F"/>
    <w:rsid w:val="003C3657"/>
    <w:rsid w:val="003D091B"/>
    <w:rsid w:val="003D129F"/>
    <w:rsid w:val="003D7AEB"/>
    <w:rsid w:val="003E3058"/>
    <w:rsid w:val="003E4410"/>
    <w:rsid w:val="00407C27"/>
    <w:rsid w:val="004138EF"/>
    <w:rsid w:val="00415CED"/>
    <w:rsid w:val="00417F4B"/>
    <w:rsid w:val="00420ABE"/>
    <w:rsid w:val="0042395A"/>
    <w:rsid w:val="0043767F"/>
    <w:rsid w:val="00450EAD"/>
    <w:rsid w:val="004517DA"/>
    <w:rsid w:val="00457398"/>
    <w:rsid w:val="00460165"/>
    <w:rsid w:val="00463013"/>
    <w:rsid w:val="00490119"/>
    <w:rsid w:val="00496CF4"/>
    <w:rsid w:val="004B1E00"/>
    <w:rsid w:val="004B48C1"/>
    <w:rsid w:val="004C4A64"/>
    <w:rsid w:val="004C4A83"/>
    <w:rsid w:val="004D51B9"/>
    <w:rsid w:val="004F0885"/>
    <w:rsid w:val="0050365F"/>
    <w:rsid w:val="005210B7"/>
    <w:rsid w:val="005330A3"/>
    <w:rsid w:val="0054002B"/>
    <w:rsid w:val="005503BE"/>
    <w:rsid w:val="00551403"/>
    <w:rsid w:val="00556935"/>
    <w:rsid w:val="005575D4"/>
    <w:rsid w:val="00566804"/>
    <w:rsid w:val="00570DD4"/>
    <w:rsid w:val="005716B7"/>
    <w:rsid w:val="0057201F"/>
    <w:rsid w:val="00582B23"/>
    <w:rsid w:val="0058487E"/>
    <w:rsid w:val="005868F5"/>
    <w:rsid w:val="0059107F"/>
    <w:rsid w:val="00594402"/>
    <w:rsid w:val="005B6069"/>
    <w:rsid w:val="005C2104"/>
    <w:rsid w:val="005C30F6"/>
    <w:rsid w:val="005D0CA8"/>
    <w:rsid w:val="005E59D6"/>
    <w:rsid w:val="005F14AA"/>
    <w:rsid w:val="005F162A"/>
    <w:rsid w:val="005F6112"/>
    <w:rsid w:val="00610365"/>
    <w:rsid w:val="0061588A"/>
    <w:rsid w:val="00617C97"/>
    <w:rsid w:val="00632155"/>
    <w:rsid w:val="006402F4"/>
    <w:rsid w:val="006418ED"/>
    <w:rsid w:val="0064784F"/>
    <w:rsid w:val="00652FF6"/>
    <w:rsid w:val="00656854"/>
    <w:rsid w:val="00657F7D"/>
    <w:rsid w:val="006748FD"/>
    <w:rsid w:val="006775B0"/>
    <w:rsid w:val="00687C1B"/>
    <w:rsid w:val="00691B7B"/>
    <w:rsid w:val="006A5C2E"/>
    <w:rsid w:val="006B1628"/>
    <w:rsid w:val="006C32FE"/>
    <w:rsid w:val="006C7E26"/>
    <w:rsid w:val="006D5BFA"/>
    <w:rsid w:val="006D6492"/>
    <w:rsid w:val="006E1FC4"/>
    <w:rsid w:val="006F2BF0"/>
    <w:rsid w:val="006F449C"/>
    <w:rsid w:val="0070302B"/>
    <w:rsid w:val="00711A3C"/>
    <w:rsid w:val="00723E4E"/>
    <w:rsid w:val="00733E0C"/>
    <w:rsid w:val="00744512"/>
    <w:rsid w:val="00744D04"/>
    <w:rsid w:val="00746CF6"/>
    <w:rsid w:val="00753519"/>
    <w:rsid w:val="0075702A"/>
    <w:rsid w:val="00763172"/>
    <w:rsid w:val="00772C4D"/>
    <w:rsid w:val="00775B7D"/>
    <w:rsid w:val="00783519"/>
    <w:rsid w:val="007849CD"/>
    <w:rsid w:val="007A44FB"/>
    <w:rsid w:val="007A5219"/>
    <w:rsid w:val="007A5896"/>
    <w:rsid w:val="007A6165"/>
    <w:rsid w:val="007A675B"/>
    <w:rsid w:val="007B1AAA"/>
    <w:rsid w:val="007C10AF"/>
    <w:rsid w:val="007C19C9"/>
    <w:rsid w:val="007D23F3"/>
    <w:rsid w:val="007D757A"/>
    <w:rsid w:val="007E381B"/>
    <w:rsid w:val="007F3F22"/>
    <w:rsid w:val="0080277F"/>
    <w:rsid w:val="008043A3"/>
    <w:rsid w:val="0081242C"/>
    <w:rsid w:val="00853AA3"/>
    <w:rsid w:val="00862B44"/>
    <w:rsid w:val="00862F30"/>
    <w:rsid w:val="00880007"/>
    <w:rsid w:val="00893C73"/>
    <w:rsid w:val="008B1CEB"/>
    <w:rsid w:val="008B3EA4"/>
    <w:rsid w:val="008B740D"/>
    <w:rsid w:val="008D0AAD"/>
    <w:rsid w:val="008D31E4"/>
    <w:rsid w:val="008D5D40"/>
    <w:rsid w:val="008F2B0D"/>
    <w:rsid w:val="00903F9F"/>
    <w:rsid w:val="00907CC8"/>
    <w:rsid w:val="00915132"/>
    <w:rsid w:val="009240D0"/>
    <w:rsid w:val="009375D3"/>
    <w:rsid w:val="00943FA8"/>
    <w:rsid w:val="00947335"/>
    <w:rsid w:val="00954E62"/>
    <w:rsid w:val="009576A0"/>
    <w:rsid w:val="009651F6"/>
    <w:rsid w:val="00971FCE"/>
    <w:rsid w:val="00982531"/>
    <w:rsid w:val="009833F1"/>
    <w:rsid w:val="0098554C"/>
    <w:rsid w:val="00990A58"/>
    <w:rsid w:val="00994707"/>
    <w:rsid w:val="009975D8"/>
    <w:rsid w:val="009A3ACB"/>
    <w:rsid w:val="009A7AF7"/>
    <w:rsid w:val="009B6CD4"/>
    <w:rsid w:val="009C3251"/>
    <w:rsid w:val="009D26BA"/>
    <w:rsid w:val="009D3EFE"/>
    <w:rsid w:val="009E2FFF"/>
    <w:rsid w:val="009E3AA2"/>
    <w:rsid w:val="009F1568"/>
    <w:rsid w:val="009F60EF"/>
    <w:rsid w:val="009F6F4B"/>
    <w:rsid w:val="00A00989"/>
    <w:rsid w:val="00A0380E"/>
    <w:rsid w:val="00A063AD"/>
    <w:rsid w:val="00A0669B"/>
    <w:rsid w:val="00A07624"/>
    <w:rsid w:val="00A11B33"/>
    <w:rsid w:val="00A33DA5"/>
    <w:rsid w:val="00A35204"/>
    <w:rsid w:val="00A56228"/>
    <w:rsid w:val="00A569AE"/>
    <w:rsid w:val="00A66277"/>
    <w:rsid w:val="00A66655"/>
    <w:rsid w:val="00A67EF5"/>
    <w:rsid w:val="00A73A63"/>
    <w:rsid w:val="00A77D43"/>
    <w:rsid w:val="00AA07DB"/>
    <w:rsid w:val="00AC43BD"/>
    <w:rsid w:val="00AC61D8"/>
    <w:rsid w:val="00AD3B05"/>
    <w:rsid w:val="00AE30C0"/>
    <w:rsid w:val="00AF73F8"/>
    <w:rsid w:val="00B07F6A"/>
    <w:rsid w:val="00B10A81"/>
    <w:rsid w:val="00B12D43"/>
    <w:rsid w:val="00B22475"/>
    <w:rsid w:val="00B22DA3"/>
    <w:rsid w:val="00B268CC"/>
    <w:rsid w:val="00B30D9D"/>
    <w:rsid w:val="00B316D9"/>
    <w:rsid w:val="00B34C91"/>
    <w:rsid w:val="00B4102A"/>
    <w:rsid w:val="00B418D9"/>
    <w:rsid w:val="00B43E92"/>
    <w:rsid w:val="00B44A66"/>
    <w:rsid w:val="00B45C95"/>
    <w:rsid w:val="00B54872"/>
    <w:rsid w:val="00B55E26"/>
    <w:rsid w:val="00B5629D"/>
    <w:rsid w:val="00B609ED"/>
    <w:rsid w:val="00B656EC"/>
    <w:rsid w:val="00B82370"/>
    <w:rsid w:val="00B83F8D"/>
    <w:rsid w:val="00B90801"/>
    <w:rsid w:val="00B945BD"/>
    <w:rsid w:val="00BA19D8"/>
    <w:rsid w:val="00BA2D20"/>
    <w:rsid w:val="00BA4381"/>
    <w:rsid w:val="00BA67C0"/>
    <w:rsid w:val="00BB1649"/>
    <w:rsid w:val="00BB1EAE"/>
    <w:rsid w:val="00BB3CF1"/>
    <w:rsid w:val="00BC108A"/>
    <w:rsid w:val="00BC67CD"/>
    <w:rsid w:val="00BD7ED4"/>
    <w:rsid w:val="00BE3B2B"/>
    <w:rsid w:val="00BF5B8D"/>
    <w:rsid w:val="00C1212B"/>
    <w:rsid w:val="00C43D21"/>
    <w:rsid w:val="00C45467"/>
    <w:rsid w:val="00C4758F"/>
    <w:rsid w:val="00C5136B"/>
    <w:rsid w:val="00C51ADD"/>
    <w:rsid w:val="00C610D1"/>
    <w:rsid w:val="00C61555"/>
    <w:rsid w:val="00C63959"/>
    <w:rsid w:val="00C63FA8"/>
    <w:rsid w:val="00C7172C"/>
    <w:rsid w:val="00C77AB3"/>
    <w:rsid w:val="00C93750"/>
    <w:rsid w:val="00C95EB5"/>
    <w:rsid w:val="00CC33B0"/>
    <w:rsid w:val="00CC44AB"/>
    <w:rsid w:val="00CD30D4"/>
    <w:rsid w:val="00CD37E5"/>
    <w:rsid w:val="00CE2F03"/>
    <w:rsid w:val="00CF2112"/>
    <w:rsid w:val="00CF6A90"/>
    <w:rsid w:val="00CF7DFA"/>
    <w:rsid w:val="00D00FCE"/>
    <w:rsid w:val="00D021E4"/>
    <w:rsid w:val="00D12052"/>
    <w:rsid w:val="00D2193C"/>
    <w:rsid w:val="00D22BD1"/>
    <w:rsid w:val="00D34399"/>
    <w:rsid w:val="00D5026D"/>
    <w:rsid w:val="00D51F84"/>
    <w:rsid w:val="00D531BF"/>
    <w:rsid w:val="00D60A5F"/>
    <w:rsid w:val="00D61A27"/>
    <w:rsid w:val="00D635DE"/>
    <w:rsid w:val="00D675CE"/>
    <w:rsid w:val="00D74358"/>
    <w:rsid w:val="00D769AD"/>
    <w:rsid w:val="00D80145"/>
    <w:rsid w:val="00D86067"/>
    <w:rsid w:val="00D900C2"/>
    <w:rsid w:val="00DA520D"/>
    <w:rsid w:val="00DB3AF7"/>
    <w:rsid w:val="00DC5AF0"/>
    <w:rsid w:val="00DC5E7E"/>
    <w:rsid w:val="00DC6712"/>
    <w:rsid w:val="00DD2965"/>
    <w:rsid w:val="00DD7E11"/>
    <w:rsid w:val="00DE29C7"/>
    <w:rsid w:val="00DE4ECC"/>
    <w:rsid w:val="00E10CC3"/>
    <w:rsid w:val="00E20E6A"/>
    <w:rsid w:val="00E22F23"/>
    <w:rsid w:val="00E23364"/>
    <w:rsid w:val="00E3244A"/>
    <w:rsid w:val="00E34E7E"/>
    <w:rsid w:val="00E364E5"/>
    <w:rsid w:val="00E42630"/>
    <w:rsid w:val="00E52130"/>
    <w:rsid w:val="00E5443D"/>
    <w:rsid w:val="00E611D7"/>
    <w:rsid w:val="00E62348"/>
    <w:rsid w:val="00E76E77"/>
    <w:rsid w:val="00EC176E"/>
    <w:rsid w:val="00ED2527"/>
    <w:rsid w:val="00ED2DE4"/>
    <w:rsid w:val="00ED626C"/>
    <w:rsid w:val="00EF4225"/>
    <w:rsid w:val="00EF501D"/>
    <w:rsid w:val="00EF6951"/>
    <w:rsid w:val="00F01150"/>
    <w:rsid w:val="00F06C6A"/>
    <w:rsid w:val="00F13009"/>
    <w:rsid w:val="00F1329A"/>
    <w:rsid w:val="00F139C5"/>
    <w:rsid w:val="00F20010"/>
    <w:rsid w:val="00F20EBC"/>
    <w:rsid w:val="00F25A23"/>
    <w:rsid w:val="00F564DC"/>
    <w:rsid w:val="00F6088A"/>
    <w:rsid w:val="00F6115B"/>
    <w:rsid w:val="00F63EC3"/>
    <w:rsid w:val="00F72E40"/>
    <w:rsid w:val="00F8130F"/>
    <w:rsid w:val="00F81907"/>
    <w:rsid w:val="00F81F7C"/>
    <w:rsid w:val="00F86070"/>
    <w:rsid w:val="00F920EC"/>
    <w:rsid w:val="00F94ADD"/>
    <w:rsid w:val="00F96A9D"/>
    <w:rsid w:val="00FB006C"/>
    <w:rsid w:val="00FB3B04"/>
    <w:rsid w:val="00FB6BAC"/>
    <w:rsid w:val="00FC769D"/>
    <w:rsid w:val="00FD62BA"/>
    <w:rsid w:val="00FE5D6A"/>
    <w:rsid w:val="00FE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993063D"/>
  <w15:docId w15:val="{48559A1B-6E55-4D0D-AECD-DE1D84B6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outlineLvl w:val="0"/>
    </w:pPr>
    <w:rPr>
      <w:b/>
      <w:bCs/>
      <w:iCs/>
      <w:sz w:val="24"/>
      <w:szCs w:val="24"/>
    </w:rPr>
  </w:style>
  <w:style w:type="paragraph" w:styleId="2">
    <w:name w:val="heading 2"/>
    <w:basedOn w:val="a0"/>
    <w:next w:val="a0"/>
    <w:qFormat/>
    <w:pPr>
      <w:keepNext/>
      <w:spacing w:line="360" w:lineRule="auto"/>
      <w:outlineLvl w:val="1"/>
    </w:pPr>
    <w:rPr>
      <w:i/>
      <w:sz w:val="24"/>
      <w:szCs w:val="24"/>
    </w:rPr>
  </w:style>
  <w:style w:type="paragraph" w:styleId="3">
    <w:name w:val="heading 3"/>
    <w:basedOn w:val="a0"/>
    <w:next w:val="a0"/>
    <w:qFormat/>
    <w:pPr>
      <w:keepNext/>
      <w:ind w:left="-851" w:firstLine="851"/>
      <w:outlineLvl w:val="2"/>
    </w:pPr>
    <w:rPr>
      <w:i/>
      <w:szCs w:val="24"/>
    </w:rPr>
  </w:style>
  <w:style w:type="paragraph" w:styleId="4">
    <w:name w:val="heading 4"/>
    <w:basedOn w:val="a0"/>
    <w:next w:val="a0"/>
    <w:qFormat/>
    <w:pPr>
      <w:keepNext/>
      <w:outlineLvl w:val="3"/>
    </w:pPr>
    <w:rPr>
      <w:i/>
      <w:sz w:val="22"/>
      <w:szCs w:val="24"/>
    </w:rPr>
  </w:style>
  <w:style w:type="paragraph" w:styleId="5">
    <w:name w:val="heading 5"/>
    <w:basedOn w:val="a0"/>
    <w:next w:val="a0"/>
    <w:qFormat/>
    <w:pPr>
      <w:keepNext/>
      <w:spacing w:line="360" w:lineRule="auto"/>
      <w:outlineLvl w:val="4"/>
    </w:pPr>
    <w:rPr>
      <w:iCs/>
      <w:sz w:val="24"/>
      <w:szCs w:val="24"/>
    </w:rPr>
  </w:style>
  <w:style w:type="paragraph" w:styleId="6">
    <w:name w:val="heading 6"/>
    <w:basedOn w:val="a0"/>
    <w:next w:val="a0"/>
    <w:qFormat/>
    <w:pPr>
      <w:keepNext/>
      <w:jc w:val="center"/>
      <w:outlineLvl w:val="5"/>
    </w:pPr>
    <w:rPr>
      <w:b/>
      <w:bCs/>
      <w:sz w:val="24"/>
    </w:rPr>
  </w:style>
  <w:style w:type="paragraph" w:styleId="7">
    <w:name w:val="heading 7"/>
    <w:basedOn w:val="a0"/>
    <w:next w:val="a0"/>
    <w:qFormat/>
    <w:pPr>
      <w:keepNext/>
      <w:jc w:val="center"/>
      <w:outlineLvl w:val="6"/>
    </w:pPr>
    <w:rPr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0"/>
    <w:rPr>
      <w:b/>
      <w:bCs/>
      <w:sz w:val="18"/>
    </w:rPr>
  </w:style>
  <w:style w:type="paragraph" w:styleId="a9">
    <w:name w:val="Body Text Indent"/>
    <w:basedOn w:val="a0"/>
    <w:pPr>
      <w:tabs>
        <w:tab w:val="left" w:pos="1744"/>
        <w:tab w:val="left" w:pos="3518"/>
        <w:tab w:val="left" w:pos="4741"/>
        <w:tab w:val="left" w:pos="5537"/>
        <w:tab w:val="left" w:pos="6660"/>
        <w:tab w:val="left" w:pos="9060"/>
      </w:tabs>
      <w:ind w:left="-15"/>
      <w:jc w:val="center"/>
    </w:pPr>
  </w:style>
  <w:style w:type="paragraph" w:styleId="20">
    <w:name w:val="Body Text Indent 2"/>
    <w:basedOn w:val="a0"/>
    <w:pPr>
      <w:tabs>
        <w:tab w:val="left" w:pos="1744"/>
        <w:tab w:val="left" w:pos="3518"/>
        <w:tab w:val="left" w:pos="4741"/>
        <w:tab w:val="left" w:pos="9060"/>
      </w:tabs>
      <w:ind w:left="-15"/>
      <w:jc w:val="right"/>
    </w:pPr>
    <w:rPr>
      <w:b/>
      <w:bCs/>
      <w:sz w:val="24"/>
    </w:rPr>
  </w:style>
  <w:style w:type="paragraph" w:styleId="aa">
    <w:name w:val="footnote text"/>
    <w:basedOn w:val="a0"/>
    <w:semiHidden/>
  </w:style>
  <w:style w:type="character" w:styleId="ab">
    <w:name w:val="footnote reference"/>
    <w:semiHidden/>
    <w:rPr>
      <w:vertAlign w:val="superscript"/>
    </w:rPr>
  </w:style>
  <w:style w:type="character" w:styleId="ac">
    <w:name w:val="annotation reference"/>
    <w:semiHidden/>
    <w:rsid w:val="006A5C2E"/>
    <w:rPr>
      <w:sz w:val="16"/>
      <w:szCs w:val="16"/>
    </w:rPr>
  </w:style>
  <w:style w:type="paragraph" w:styleId="ad">
    <w:name w:val="annotation text"/>
    <w:basedOn w:val="a0"/>
    <w:semiHidden/>
    <w:rsid w:val="006A5C2E"/>
  </w:style>
  <w:style w:type="paragraph" w:styleId="ae">
    <w:name w:val="annotation subject"/>
    <w:basedOn w:val="ad"/>
    <w:next w:val="ad"/>
    <w:semiHidden/>
    <w:rsid w:val="006A5C2E"/>
    <w:rPr>
      <w:b/>
      <w:bCs/>
    </w:rPr>
  </w:style>
  <w:style w:type="paragraph" w:styleId="af">
    <w:name w:val="Balloon Text"/>
    <w:basedOn w:val="a0"/>
    <w:semiHidden/>
    <w:rsid w:val="006A5C2E"/>
    <w:rPr>
      <w:rFonts w:ascii="Tahoma" w:hAnsi="Tahoma" w:cs="Tahoma"/>
      <w:sz w:val="16"/>
      <w:szCs w:val="16"/>
    </w:rPr>
  </w:style>
  <w:style w:type="table" w:styleId="af0">
    <w:name w:val="Table Grid"/>
    <w:basedOn w:val="a2"/>
    <w:uiPriority w:val="39"/>
    <w:rsid w:val="00A07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632155"/>
    <w:rPr>
      <w:rFonts w:ascii="Times New Roman" w:hAnsi="Times New Roman" w:cs="Times New Roman"/>
      <w:b/>
      <w:bCs/>
      <w:sz w:val="48"/>
      <w:szCs w:val="48"/>
    </w:rPr>
  </w:style>
  <w:style w:type="character" w:customStyle="1" w:styleId="a7">
    <w:name w:val="Нижний колонтитул Знак"/>
    <w:basedOn w:val="a1"/>
    <w:link w:val="a6"/>
    <w:rsid w:val="00BA67C0"/>
  </w:style>
  <w:style w:type="character" w:styleId="af1">
    <w:name w:val="Hyperlink"/>
    <w:basedOn w:val="a1"/>
    <w:uiPriority w:val="99"/>
    <w:unhideWhenUsed/>
    <w:rsid w:val="00BA67C0"/>
    <w:rPr>
      <w:color w:val="0000FF" w:themeColor="hyperlink"/>
      <w:u w:val="single"/>
    </w:rPr>
  </w:style>
  <w:style w:type="character" w:customStyle="1" w:styleId="a5">
    <w:name w:val="Верхний колонтитул Знак"/>
    <w:basedOn w:val="a1"/>
    <w:link w:val="a4"/>
    <w:uiPriority w:val="99"/>
    <w:rsid w:val="003A721F"/>
  </w:style>
  <w:style w:type="paragraph" w:styleId="af2">
    <w:name w:val="List Paragraph"/>
    <w:basedOn w:val="a0"/>
    <w:link w:val="af3"/>
    <w:uiPriority w:val="34"/>
    <w:qFormat/>
    <w:rsid w:val="00D61A2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3">
    <w:name w:val="Абзац списка Знак"/>
    <w:basedOn w:val="a1"/>
    <w:link w:val="af2"/>
    <w:uiPriority w:val="34"/>
    <w:rsid w:val="006F449C"/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">
    <w:name w:val="Body text_"/>
    <w:basedOn w:val="a1"/>
    <w:link w:val="40"/>
    <w:rsid w:val="00347B42"/>
    <w:rPr>
      <w:sz w:val="24"/>
      <w:szCs w:val="24"/>
      <w:shd w:val="clear" w:color="auto" w:fill="FFFFFF"/>
    </w:rPr>
  </w:style>
  <w:style w:type="paragraph" w:customStyle="1" w:styleId="40">
    <w:name w:val="Основной текст4"/>
    <w:basedOn w:val="a0"/>
    <w:link w:val="Bodytext"/>
    <w:rsid w:val="00347B42"/>
    <w:pPr>
      <w:shd w:val="clear" w:color="auto" w:fill="FFFFFF"/>
      <w:spacing w:before="300" w:line="264" w:lineRule="exact"/>
      <w:ind w:hanging="340"/>
      <w:jc w:val="center"/>
    </w:pPr>
    <w:rPr>
      <w:sz w:val="24"/>
      <w:szCs w:val="24"/>
    </w:rPr>
  </w:style>
  <w:style w:type="paragraph" w:customStyle="1" w:styleId="a">
    <w:name w:val="РАЗДЕЛ"/>
    <w:basedOn w:val="a8"/>
    <w:qFormat/>
    <w:rsid w:val="005F14AA"/>
    <w:pPr>
      <w:numPr>
        <w:numId w:val="23"/>
      </w:numPr>
      <w:spacing w:before="240" w:after="120"/>
      <w:jc w:val="center"/>
      <w:outlineLvl w:val="0"/>
    </w:pPr>
    <w:rPr>
      <w:sz w:val="22"/>
      <w:szCs w:val="22"/>
    </w:rPr>
  </w:style>
  <w:style w:type="paragraph" w:customStyle="1" w:styleId="RUS1">
    <w:name w:val="RUS 1."/>
    <w:basedOn w:val="a8"/>
    <w:qFormat/>
    <w:rsid w:val="005F14AA"/>
    <w:pPr>
      <w:numPr>
        <w:ilvl w:val="1"/>
        <w:numId w:val="23"/>
      </w:numPr>
      <w:spacing w:before="240" w:after="120"/>
      <w:jc w:val="center"/>
      <w:outlineLvl w:val="0"/>
    </w:pPr>
    <w:rPr>
      <w:bCs w:val="0"/>
      <w:sz w:val="22"/>
      <w:szCs w:val="22"/>
    </w:rPr>
  </w:style>
  <w:style w:type="paragraph" w:customStyle="1" w:styleId="RUS111">
    <w:name w:val="RUS 1.1.1."/>
    <w:basedOn w:val="a8"/>
    <w:qFormat/>
    <w:rsid w:val="005F14AA"/>
    <w:pPr>
      <w:numPr>
        <w:ilvl w:val="3"/>
        <w:numId w:val="23"/>
      </w:numPr>
      <w:tabs>
        <w:tab w:val="clear" w:pos="2268"/>
        <w:tab w:val="left" w:pos="1418"/>
        <w:tab w:val="num" w:pos="2552"/>
      </w:tabs>
      <w:spacing w:before="120" w:after="120"/>
      <w:ind w:left="-283"/>
      <w:jc w:val="both"/>
    </w:pPr>
    <w:rPr>
      <w:b w:val="0"/>
      <w:sz w:val="22"/>
      <w:szCs w:val="22"/>
    </w:rPr>
  </w:style>
  <w:style w:type="paragraph" w:customStyle="1" w:styleId="RUS11">
    <w:name w:val="RUS 1.1."/>
    <w:basedOn w:val="a8"/>
    <w:link w:val="RUS110"/>
    <w:qFormat/>
    <w:rsid w:val="005F14AA"/>
    <w:pPr>
      <w:numPr>
        <w:ilvl w:val="2"/>
        <w:numId w:val="23"/>
      </w:numPr>
      <w:spacing w:after="120"/>
      <w:ind w:left="-283"/>
      <w:jc w:val="both"/>
    </w:pPr>
    <w:rPr>
      <w:rFonts w:eastAsia="Calibri"/>
      <w:b w:val="0"/>
      <w:bCs w:val="0"/>
      <w:sz w:val="22"/>
      <w:szCs w:val="22"/>
    </w:rPr>
  </w:style>
  <w:style w:type="paragraph" w:customStyle="1" w:styleId="RUS10">
    <w:name w:val="RUS (1)"/>
    <w:basedOn w:val="RUS111"/>
    <w:qFormat/>
    <w:rsid w:val="005F14AA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5F14AA"/>
    <w:rPr>
      <w:rFonts w:eastAsia="Calibri"/>
      <w:sz w:val="22"/>
      <w:szCs w:val="22"/>
    </w:rPr>
  </w:style>
  <w:style w:type="paragraph" w:customStyle="1" w:styleId="RUSa">
    <w:name w:val="RUS (a)"/>
    <w:basedOn w:val="RUS10"/>
    <w:qFormat/>
    <w:rsid w:val="005F14AA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98379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cretar@eurosib-eng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137D5-F267-432F-BF5F-A5A06EB16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3368</Words>
  <Characters>25684</Characters>
  <Application>Microsoft Office Word</Application>
  <DocSecurity>0</DocSecurity>
  <Lines>214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28995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Shevchuk Semen</cp:lastModifiedBy>
  <cp:revision>7</cp:revision>
  <cp:lastPrinted>2021-10-25T03:31:00Z</cp:lastPrinted>
  <dcterms:created xsi:type="dcterms:W3CDTF">2021-04-05T00:24:00Z</dcterms:created>
  <dcterms:modified xsi:type="dcterms:W3CDTF">2021-10-25T03:44:00Z</dcterms:modified>
</cp:coreProperties>
</file>