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888"/>
        <w:gridCol w:w="2516"/>
        <w:gridCol w:w="2517"/>
      </w:tblGrid>
      <w:tr w:rsidR="002812E9" w:rsidRPr="002812E9" w14:paraId="09B7DB21" w14:textId="77777777" w:rsidTr="002812E9">
        <w:tc>
          <w:tcPr>
            <w:tcW w:w="4888" w:type="dxa"/>
          </w:tcPr>
          <w:p w14:paraId="5259B086" w14:textId="77777777" w:rsidR="002812E9" w:rsidRPr="002812E9" w:rsidRDefault="002812E9" w:rsidP="002812E9">
            <w:pPr>
              <w:ind w:right="-1" w:firstLine="0"/>
              <w:jc w:val="center"/>
              <w:rPr>
                <w:lang w:eastAsia="en-US"/>
              </w:rPr>
            </w:pPr>
          </w:p>
        </w:tc>
        <w:tc>
          <w:tcPr>
            <w:tcW w:w="5033" w:type="dxa"/>
            <w:gridSpan w:val="2"/>
            <w:vAlign w:val="bottom"/>
          </w:tcPr>
          <w:p w14:paraId="55D5E4D0" w14:textId="77777777" w:rsidR="002812E9" w:rsidRPr="002812E9" w:rsidRDefault="002812E9" w:rsidP="002812E9">
            <w:pPr>
              <w:ind w:right="-1" w:firstLine="0"/>
              <w:jc w:val="right"/>
              <w:rPr>
                <w:lang w:eastAsia="en-US"/>
              </w:rPr>
            </w:pPr>
            <w:r w:rsidRPr="002812E9">
              <w:rPr>
                <w:lang w:eastAsia="en-US"/>
              </w:rPr>
              <w:t>Приложение № 1</w:t>
            </w:r>
          </w:p>
        </w:tc>
      </w:tr>
      <w:tr w:rsidR="002812E9" w:rsidRPr="002812E9" w14:paraId="28B89647" w14:textId="77777777" w:rsidTr="002812E9">
        <w:tc>
          <w:tcPr>
            <w:tcW w:w="4888" w:type="dxa"/>
          </w:tcPr>
          <w:p w14:paraId="6D5E331D" w14:textId="77777777" w:rsidR="002812E9" w:rsidRPr="002812E9" w:rsidRDefault="002812E9" w:rsidP="002812E9">
            <w:pPr>
              <w:ind w:right="-1" w:firstLine="0"/>
              <w:jc w:val="center"/>
              <w:rPr>
                <w:lang w:eastAsia="en-US"/>
              </w:rPr>
            </w:pPr>
          </w:p>
        </w:tc>
        <w:tc>
          <w:tcPr>
            <w:tcW w:w="2516" w:type="dxa"/>
            <w:vAlign w:val="bottom"/>
          </w:tcPr>
          <w:p w14:paraId="51DBCD3B" w14:textId="77777777" w:rsidR="002812E9" w:rsidRPr="002812E9" w:rsidRDefault="002812E9" w:rsidP="002812E9">
            <w:pPr>
              <w:ind w:right="-1" w:firstLine="0"/>
              <w:jc w:val="right"/>
              <w:rPr>
                <w:lang w:eastAsia="en-US"/>
              </w:rPr>
            </w:pPr>
            <w:r w:rsidRPr="002812E9">
              <w:rPr>
                <w:lang w:eastAsia="en-US"/>
              </w:rPr>
              <w:t>к Договору №</w:t>
            </w:r>
          </w:p>
        </w:tc>
        <w:tc>
          <w:tcPr>
            <w:tcW w:w="2517" w:type="dxa"/>
            <w:tcBorders>
              <w:bottom w:val="single" w:sz="4" w:space="0" w:color="auto"/>
            </w:tcBorders>
            <w:vAlign w:val="bottom"/>
          </w:tcPr>
          <w:p w14:paraId="785D2746" w14:textId="78F6B2ED" w:rsidR="002812E9" w:rsidRPr="002812E9" w:rsidRDefault="002812E9" w:rsidP="002812E9">
            <w:pPr>
              <w:ind w:right="-1" w:firstLine="0"/>
              <w:jc w:val="center"/>
              <w:rPr>
                <w:lang w:eastAsia="en-US"/>
              </w:rPr>
            </w:pPr>
          </w:p>
        </w:tc>
      </w:tr>
      <w:tr w:rsidR="002812E9" w:rsidRPr="002812E9" w14:paraId="6ED9ABF4" w14:textId="77777777" w:rsidTr="002812E9">
        <w:tc>
          <w:tcPr>
            <w:tcW w:w="4888" w:type="dxa"/>
          </w:tcPr>
          <w:p w14:paraId="4C69E05C" w14:textId="77777777" w:rsidR="002812E9" w:rsidRPr="002812E9" w:rsidRDefault="002812E9" w:rsidP="002812E9">
            <w:pPr>
              <w:ind w:right="-1" w:firstLine="0"/>
              <w:jc w:val="center"/>
              <w:rPr>
                <w:lang w:eastAsia="en-US"/>
              </w:rPr>
            </w:pPr>
          </w:p>
        </w:tc>
        <w:tc>
          <w:tcPr>
            <w:tcW w:w="2516" w:type="dxa"/>
            <w:vAlign w:val="bottom"/>
          </w:tcPr>
          <w:p w14:paraId="14D0F69A" w14:textId="77777777" w:rsidR="002812E9" w:rsidRPr="002812E9" w:rsidRDefault="002812E9" w:rsidP="002812E9">
            <w:pPr>
              <w:ind w:right="-1" w:firstLine="0"/>
              <w:jc w:val="right"/>
              <w:rPr>
                <w:lang w:eastAsia="en-US"/>
              </w:rPr>
            </w:pPr>
            <w:r w:rsidRPr="002812E9">
              <w:rPr>
                <w:lang w:eastAsia="en-US"/>
              </w:rPr>
              <w:t>от</w:t>
            </w:r>
          </w:p>
        </w:tc>
        <w:tc>
          <w:tcPr>
            <w:tcW w:w="2517" w:type="dxa"/>
            <w:tcBorders>
              <w:top w:val="single" w:sz="4" w:space="0" w:color="auto"/>
              <w:bottom w:val="single" w:sz="4" w:space="0" w:color="auto"/>
            </w:tcBorders>
            <w:vAlign w:val="bottom"/>
          </w:tcPr>
          <w:p w14:paraId="2F9128DE" w14:textId="2B3B31AC" w:rsidR="002812E9" w:rsidRPr="002812E9" w:rsidRDefault="002812E9" w:rsidP="002812E9">
            <w:pPr>
              <w:ind w:right="-1" w:firstLine="0"/>
              <w:jc w:val="center"/>
              <w:rPr>
                <w:lang w:eastAsia="en-US"/>
              </w:rPr>
            </w:pPr>
          </w:p>
        </w:tc>
      </w:tr>
    </w:tbl>
    <w:p w14:paraId="26AFAAB1" w14:textId="25A96E85" w:rsidR="002812E9" w:rsidRDefault="002812E9"/>
    <w:tbl>
      <w:tblPr>
        <w:tblW w:w="9412" w:type="dxa"/>
        <w:jc w:val="center"/>
        <w:tblCellMar>
          <w:left w:w="28" w:type="dxa"/>
          <w:right w:w="28" w:type="dxa"/>
        </w:tblCellMar>
        <w:tblLook w:val="04A0" w:firstRow="1" w:lastRow="0" w:firstColumn="1" w:lastColumn="0" w:noHBand="0" w:noVBand="1"/>
      </w:tblPr>
      <w:tblGrid>
        <w:gridCol w:w="176"/>
        <w:gridCol w:w="676"/>
        <w:gridCol w:w="176"/>
        <w:gridCol w:w="169"/>
        <w:gridCol w:w="1005"/>
        <w:gridCol w:w="125"/>
        <w:gridCol w:w="1187"/>
        <w:gridCol w:w="170"/>
        <w:gridCol w:w="851"/>
        <w:gridCol w:w="340"/>
        <w:gridCol w:w="176"/>
        <w:gridCol w:w="678"/>
        <w:gridCol w:w="176"/>
        <w:gridCol w:w="170"/>
        <w:gridCol w:w="1005"/>
        <w:gridCol w:w="125"/>
        <w:gridCol w:w="1187"/>
        <w:gridCol w:w="170"/>
        <w:gridCol w:w="850"/>
      </w:tblGrid>
      <w:tr w:rsidR="00D362F9" w14:paraId="2C1E9F83" w14:textId="77777777" w:rsidTr="004B3CA4">
        <w:trPr>
          <w:jc w:val="center"/>
        </w:trPr>
        <w:tc>
          <w:tcPr>
            <w:tcW w:w="4535" w:type="dxa"/>
            <w:gridSpan w:val="9"/>
            <w:shd w:val="clear" w:color="auto" w:fill="auto"/>
            <w:vAlign w:val="center"/>
          </w:tcPr>
          <w:p w14:paraId="65441048" w14:textId="1C9D3F09" w:rsidR="00D362F9" w:rsidRDefault="002812E9" w:rsidP="004B3CA4">
            <w:pPr>
              <w:ind w:firstLine="0"/>
              <w:jc w:val="center"/>
            </w:pPr>
            <w:r>
              <w:t>СОГЛАСОВАНО</w:t>
            </w:r>
          </w:p>
        </w:tc>
        <w:tc>
          <w:tcPr>
            <w:tcW w:w="340" w:type="dxa"/>
            <w:shd w:val="clear" w:color="auto" w:fill="auto"/>
            <w:vAlign w:val="center"/>
          </w:tcPr>
          <w:p w14:paraId="7F318F1E" w14:textId="77777777" w:rsidR="00D362F9" w:rsidRDefault="00D362F9" w:rsidP="004B3CA4">
            <w:pPr>
              <w:ind w:firstLine="0"/>
              <w:jc w:val="center"/>
            </w:pPr>
          </w:p>
        </w:tc>
        <w:tc>
          <w:tcPr>
            <w:tcW w:w="4537" w:type="dxa"/>
            <w:gridSpan w:val="9"/>
            <w:shd w:val="clear" w:color="auto" w:fill="auto"/>
            <w:vAlign w:val="center"/>
          </w:tcPr>
          <w:p w14:paraId="2B4C607F" w14:textId="77777777" w:rsidR="00D362F9" w:rsidRDefault="00D362F9" w:rsidP="004B3CA4">
            <w:pPr>
              <w:ind w:firstLine="0"/>
              <w:jc w:val="center"/>
            </w:pPr>
            <w:r>
              <w:t>УТВЕРЖДАЮ</w:t>
            </w:r>
          </w:p>
        </w:tc>
      </w:tr>
      <w:tr w:rsidR="00D362F9" w14:paraId="0674E87E" w14:textId="77777777" w:rsidTr="004B3CA4">
        <w:trPr>
          <w:jc w:val="center"/>
        </w:trPr>
        <w:tc>
          <w:tcPr>
            <w:tcW w:w="4535" w:type="dxa"/>
            <w:gridSpan w:val="9"/>
            <w:shd w:val="clear" w:color="auto" w:fill="auto"/>
            <w:vAlign w:val="center"/>
          </w:tcPr>
          <w:p w14:paraId="2DDA20FC" w14:textId="169AF208" w:rsidR="002812E9" w:rsidRDefault="002812E9" w:rsidP="004B3CA4">
            <w:pPr>
              <w:ind w:firstLine="0"/>
              <w:jc w:val="center"/>
            </w:pPr>
          </w:p>
        </w:tc>
        <w:tc>
          <w:tcPr>
            <w:tcW w:w="340" w:type="dxa"/>
            <w:shd w:val="clear" w:color="auto" w:fill="auto"/>
            <w:vAlign w:val="center"/>
          </w:tcPr>
          <w:p w14:paraId="24302676" w14:textId="77777777" w:rsidR="00D362F9" w:rsidRDefault="00D362F9" w:rsidP="004B3CA4">
            <w:pPr>
              <w:ind w:firstLine="0"/>
              <w:jc w:val="center"/>
            </w:pPr>
          </w:p>
        </w:tc>
        <w:tc>
          <w:tcPr>
            <w:tcW w:w="4537" w:type="dxa"/>
            <w:gridSpan w:val="9"/>
            <w:shd w:val="clear" w:color="auto" w:fill="auto"/>
            <w:vAlign w:val="center"/>
          </w:tcPr>
          <w:p w14:paraId="66403835" w14:textId="3B2068A3" w:rsidR="00D362F9" w:rsidRDefault="002812E9" w:rsidP="004B3CA4">
            <w:pPr>
              <w:ind w:firstLine="0"/>
              <w:jc w:val="center"/>
            </w:pPr>
            <w:r>
              <w:t>Генеральный директор</w:t>
            </w:r>
          </w:p>
          <w:p w14:paraId="48B94410" w14:textId="77777777" w:rsidR="00D362F9" w:rsidRDefault="00D362F9" w:rsidP="004B3CA4">
            <w:pPr>
              <w:ind w:firstLine="0"/>
              <w:jc w:val="center"/>
            </w:pPr>
            <w:r>
              <w:t>ООО «ЕвроСибЭнерго – тепловая энергия»</w:t>
            </w:r>
          </w:p>
        </w:tc>
      </w:tr>
      <w:tr w:rsidR="00D362F9" w14:paraId="6B2A2893" w14:textId="77777777" w:rsidTr="002812E9">
        <w:trPr>
          <w:trHeight w:val="454"/>
          <w:jc w:val="center"/>
        </w:trPr>
        <w:tc>
          <w:tcPr>
            <w:tcW w:w="2202" w:type="dxa"/>
            <w:gridSpan w:val="5"/>
            <w:shd w:val="clear" w:color="auto" w:fill="auto"/>
            <w:vAlign w:val="bottom"/>
          </w:tcPr>
          <w:p w14:paraId="4E07D29C" w14:textId="77777777" w:rsidR="00D362F9" w:rsidRDefault="00D362F9" w:rsidP="004B3CA4">
            <w:pPr>
              <w:ind w:firstLine="0"/>
              <w:jc w:val="center"/>
            </w:pPr>
          </w:p>
        </w:tc>
        <w:tc>
          <w:tcPr>
            <w:tcW w:w="125" w:type="dxa"/>
            <w:shd w:val="clear" w:color="auto" w:fill="auto"/>
            <w:vAlign w:val="bottom"/>
          </w:tcPr>
          <w:p w14:paraId="1D27844A" w14:textId="77777777" w:rsidR="00D362F9" w:rsidRDefault="00D362F9" w:rsidP="004B3CA4">
            <w:pPr>
              <w:ind w:firstLine="0"/>
              <w:jc w:val="center"/>
            </w:pPr>
          </w:p>
        </w:tc>
        <w:tc>
          <w:tcPr>
            <w:tcW w:w="2208" w:type="dxa"/>
            <w:gridSpan w:val="3"/>
            <w:tcBorders>
              <w:bottom w:val="single" w:sz="4" w:space="0" w:color="auto"/>
            </w:tcBorders>
            <w:shd w:val="clear" w:color="auto" w:fill="auto"/>
            <w:vAlign w:val="bottom"/>
          </w:tcPr>
          <w:p w14:paraId="100AC7A7" w14:textId="556786C6" w:rsidR="00D362F9" w:rsidRDefault="00D362F9" w:rsidP="004B3CA4">
            <w:pPr>
              <w:ind w:firstLine="0"/>
              <w:jc w:val="center"/>
            </w:pPr>
          </w:p>
        </w:tc>
        <w:tc>
          <w:tcPr>
            <w:tcW w:w="340" w:type="dxa"/>
            <w:shd w:val="clear" w:color="auto" w:fill="auto"/>
            <w:vAlign w:val="bottom"/>
          </w:tcPr>
          <w:p w14:paraId="089A1110" w14:textId="77777777" w:rsidR="00D362F9" w:rsidRDefault="00D362F9" w:rsidP="004B3CA4">
            <w:pPr>
              <w:ind w:firstLine="0"/>
              <w:jc w:val="center"/>
            </w:pPr>
          </w:p>
        </w:tc>
        <w:tc>
          <w:tcPr>
            <w:tcW w:w="2205" w:type="dxa"/>
            <w:gridSpan w:val="5"/>
            <w:tcBorders>
              <w:bottom w:val="single" w:sz="4" w:space="0" w:color="auto"/>
            </w:tcBorders>
            <w:shd w:val="clear" w:color="auto" w:fill="auto"/>
            <w:vAlign w:val="bottom"/>
          </w:tcPr>
          <w:p w14:paraId="198D398E" w14:textId="77777777" w:rsidR="00D362F9" w:rsidRDefault="00D362F9" w:rsidP="004B3CA4">
            <w:pPr>
              <w:ind w:firstLine="0"/>
              <w:jc w:val="center"/>
            </w:pPr>
          </w:p>
        </w:tc>
        <w:tc>
          <w:tcPr>
            <w:tcW w:w="125" w:type="dxa"/>
            <w:shd w:val="clear" w:color="auto" w:fill="auto"/>
            <w:vAlign w:val="bottom"/>
          </w:tcPr>
          <w:p w14:paraId="59E5AC8A" w14:textId="77777777" w:rsidR="00D362F9" w:rsidRDefault="00D362F9" w:rsidP="004B3CA4">
            <w:pPr>
              <w:ind w:firstLine="0"/>
              <w:jc w:val="center"/>
            </w:pPr>
          </w:p>
        </w:tc>
        <w:tc>
          <w:tcPr>
            <w:tcW w:w="2207" w:type="dxa"/>
            <w:gridSpan w:val="3"/>
            <w:tcBorders>
              <w:bottom w:val="single" w:sz="4" w:space="0" w:color="auto"/>
            </w:tcBorders>
            <w:shd w:val="clear" w:color="auto" w:fill="auto"/>
            <w:vAlign w:val="bottom"/>
          </w:tcPr>
          <w:p w14:paraId="5B190D90" w14:textId="24E5B3C3" w:rsidR="00D362F9" w:rsidRDefault="002812E9" w:rsidP="004B3CA4">
            <w:pPr>
              <w:ind w:firstLine="0"/>
              <w:jc w:val="center"/>
            </w:pPr>
            <w:r>
              <w:t>Виговский А.В.</w:t>
            </w:r>
          </w:p>
        </w:tc>
      </w:tr>
      <w:tr w:rsidR="00D362F9" w14:paraId="0421FA37" w14:textId="77777777" w:rsidTr="002812E9">
        <w:trPr>
          <w:jc w:val="center"/>
        </w:trPr>
        <w:tc>
          <w:tcPr>
            <w:tcW w:w="2202" w:type="dxa"/>
            <w:gridSpan w:val="5"/>
            <w:tcBorders>
              <w:top w:val="single" w:sz="4" w:space="0" w:color="auto"/>
            </w:tcBorders>
            <w:shd w:val="clear" w:color="auto" w:fill="auto"/>
          </w:tcPr>
          <w:p w14:paraId="4B637262" w14:textId="083D1421" w:rsidR="00D362F9" w:rsidRPr="001A79C6" w:rsidRDefault="00824BC1" w:rsidP="004B3CA4">
            <w:pPr>
              <w:ind w:firstLine="0"/>
              <w:jc w:val="center"/>
              <w:rPr>
                <w:sz w:val="16"/>
                <w:szCs w:val="16"/>
              </w:rPr>
            </w:pPr>
            <w:r w:rsidRPr="001A79C6">
              <w:rPr>
                <w:sz w:val="16"/>
                <w:szCs w:val="16"/>
              </w:rPr>
              <w:t>подпись</w:t>
            </w:r>
          </w:p>
        </w:tc>
        <w:tc>
          <w:tcPr>
            <w:tcW w:w="125" w:type="dxa"/>
            <w:shd w:val="clear" w:color="auto" w:fill="auto"/>
          </w:tcPr>
          <w:p w14:paraId="4127F17E" w14:textId="77777777" w:rsidR="00D362F9" w:rsidRPr="001A79C6" w:rsidRDefault="00D362F9" w:rsidP="004B3CA4">
            <w:pPr>
              <w:ind w:firstLine="0"/>
              <w:jc w:val="center"/>
              <w:rPr>
                <w:sz w:val="16"/>
                <w:szCs w:val="16"/>
              </w:rPr>
            </w:pPr>
          </w:p>
        </w:tc>
        <w:tc>
          <w:tcPr>
            <w:tcW w:w="2208" w:type="dxa"/>
            <w:gridSpan w:val="3"/>
            <w:tcBorders>
              <w:top w:val="single" w:sz="4" w:space="0" w:color="auto"/>
            </w:tcBorders>
            <w:shd w:val="clear" w:color="auto" w:fill="auto"/>
          </w:tcPr>
          <w:p w14:paraId="34684B16" w14:textId="41935F7A" w:rsidR="00D362F9" w:rsidRPr="001A79C6" w:rsidRDefault="00824BC1" w:rsidP="004B3CA4">
            <w:pPr>
              <w:ind w:firstLine="0"/>
              <w:jc w:val="center"/>
              <w:rPr>
                <w:sz w:val="16"/>
                <w:szCs w:val="16"/>
              </w:rPr>
            </w:pPr>
            <w:r w:rsidRPr="001A79C6">
              <w:rPr>
                <w:sz w:val="16"/>
                <w:szCs w:val="16"/>
              </w:rPr>
              <w:t>расшифровка</w:t>
            </w:r>
          </w:p>
        </w:tc>
        <w:tc>
          <w:tcPr>
            <w:tcW w:w="340" w:type="dxa"/>
            <w:shd w:val="clear" w:color="auto" w:fill="auto"/>
          </w:tcPr>
          <w:p w14:paraId="20155C71" w14:textId="77777777" w:rsidR="00D362F9" w:rsidRPr="001A79C6" w:rsidRDefault="00D362F9" w:rsidP="004B3CA4">
            <w:pPr>
              <w:ind w:firstLine="0"/>
              <w:jc w:val="center"/>
              <w:rPr>
                <w:sz w:val="16"/>
                <w:szCs w:val="16"/>
              </w:rPr>
            </w:pPr>
          </w:p>
        </w:tc>
        <w:tc>
          <w:tcPr>
            <w:tcW w:w="2205" w:type="dxa"/>
            <w:gridSpan w:val="5"/>
            <w:tcBorders>
              <w:top w:val="single" w:sz="4" w:space="0" w:color="auto"/>
            </w:tcBorders>
            <w:shd w:val="clear" w:color="auto" w:fill="auto"/>
          </w:tcPr>
          <w:p w14:paraId="6E881F88" w14:textId="77777777" w:rsidR="00D362F9" w:rsidRPr="001A79C6" w:rsidRDefault="00D362F9" w:rsidP="004B3CA4">
            <w:pPr>
              <w:ind w:firstLine="0"/>
              <w:jc w:val="center"/>
              <w:rPr>
                <w:sz w:val="16"/>
                <w:szCs w:val="16"/>
              </w:rPr>
            </w:pPr>
            <w:r w:rsidRPr="001A79C6">
              <w:rPr>
                <w:sz w:val="16"/>
                <w:szCs w:val="16"/>
              </w:rPr>
              <w:t>подпись</w:t>
            </w:r>
          </w:p>
        </w:tc>
        <w:tc>
          <w:tcPr>
            <w:tcW w:w="125" w:type="dxa"/>
            <w:shd w:val="clear" w:color="auto" w:fill="auto"/>
          </w:tcPr>
          <w:p w14:paraId="772EA55B" w14:textId="77777777" w:rsidR="00D362F9" w:rsidRPr="001A79C6" w:rsidRDefault="00D362F9" w:rsidP="004B3CA4">
            <w:pPr>
              <w:ind w:firstLine="0"/>
              <w:jc w:val="center"/>
              <w:rPr>
                <w:sz w:val="16"/>
                <w:szCs w:val="16"/>
              </w:rPr>
            </w:pPr>
          </w:p>
        </w:tc>
        <w:tc>
          <w:tcPr>
            <w:tcW w:w="2207" w:type="dxa"/>
            <w:gridSpan w:val="3"/>
            <w:shd w:val="clear" w:color="auto" w:fill="auto"/>
          </w:tcPr>
          <w:p w14:paraId="538A8520" w14:textId="77777777" w:rsidR="00D362F9" w:rsidRPr="001A79C6" w:rsidRDefault="00D362F9" w:rsidP="004B3CA4">
            <w:pPr>
              <w:ind w:firstLine="0"/>
              <w:jc w:val="center"/>
              <w:rPr>
                <w:sz w:val="16"/>
                <w:szCs w:val="16"/>
              </w:rPr>
            </w:pPr>
            <w:r w:rsidRPr="001A79C6">
              <w:rPr>
                <w:sz w:val="16"/>
                <w:szCs w:val="16"/>
              </w:rPr>
              <w:t>расшифровка</w:t>
            </w:r>
          </w:p>
        </w:tc>
      </w:tr>
      <w:tr w:rsidR="002812E9" w14:paraId="0947CF5C" w14:textId="77777777" w:rsidTr="002812E9">
        <w:trPr>
          <w:trHeight w:val="417"/>
          <w:jc w:val="center"/>
        </w:trPr>
        <w:tc>
          <w:tcPr>
            <w:tcW w:w="176" w:type="dxa"/>
            <w:shd w:val="clear" w:color="auto" w:fill="auto"/>
            <w:vAlign w:val="bottom"/>
          </w:tcPr>
          <w:p w14:paraId="2688BE70" w14:textId="525FE4AA" w:rsidR="002812E9" w:rsidRPr="002812E9" w:rsidRDefault="002812E9" w:rsidP="002812E9">
            <w:pPr>
              <w:ind w:firstLine="0"/>
              <w:jc w:val="center"/>
            </w:pPr>
            <w:r>
              <w:t>«</w:t>
            </w:r>
          </w:p>
        </w:tc>
        <w:tc>
          <w:tcPr>
            <w:tcW w:w="676" w:type="dxa"/>
            <w:tcBorders>
              <w:bottom w:val="single" w:sz="4" w:space="0" w:color="auto"/>
            </w:tcBorders>
            <w:shd w:val="clear" w:color="auto" w:fill="auto"/>
            <w:vAlign w:val="bottom"/>
          </w:tcPr>
          <w:p w14:paraId="66FE99D7" w14:textId="77777777" w:rsidR="002812E9" w:rsidRPr="002812E9" w:rsidRDefault="002812E9" w:rsidP="002812E9">
            <w:pPr>
              <w:ind w:firstLine="0"/>
              <w:jc w:val="center"/>
            </w:pPr>
          </w:p>
        </w:tc>
        <w:tc>
          <w:tcPr>
            <w:tcW w:w="176" w:type="dxa"/>
            <w:shd w:val="clear" w:color="auto" w:fill="auto"/>
            <w:vAlign w:val="bottom"/>
          </w:tcPr>
          <w:p w14:paraId="5060AE10" w14:textId="43D42A38" w:rsidR="002812E9" w:rsidRPr="002812E9" w:rsidRDefault="002812E9" w:rsidP="002812E9">
            <w:pPr>
              <w:ind w:firstLine="0"/>
              <w:jc w:val="center"/>
            </w:pPr>
            <w:r>
              <w:t>»</w:t>
            </w:r>
          </w:p>
        </w:tc>
        <w:tc>
          <w:tcPr>
            <w:tcW w:w="169" w:type="dxa"/>
            <w:shd w:val="clear" w:color="auto" w:fill="auto"/>
            <w:vAlign w:val="bottom"/>
          </w:tcPr>
          <w:p w14:paraId="2802774D" w14:textId="77777777" w:rsidR="002812E9" w:rsidRPr="002812E9" w:rsidRDefault="002812E9" w:rsidP="002812E9">
            <w:pPr>
              <w:ind w:firstLine="0"/>
              <w:jc w:val="center"/>
            </w:pPr>
          </w:p>
        </w:tc>
        <w:tc>
          <w:tcPr>
            <w:tcW w:w="2317" w:type="dxa"/>
            <w:gridSpan w:val="3"/>
            <w:tcBorders>
              <w:bottom w:val="single" w:sz="4" w:space="0" w:color="auto"/>
            </w:tcBorders>
            <w:shd w:val="clear" w:color="auto" w:fill="auto"/>
            <w:vAlign w:val="bottom"/>
          </w:tcPr>
          <w:p w14:paraId="01A79680" w14:textId="77777777" w:rsidR="002812E9" w:rsidRPr="002812E9" w:rsidRDefault="002812E9" w:rsidP="002812E9">
            <w:pPr>
              <w:ind w:firstLine="0"/>
              <w:jc w:val="center"/>
            </w:pPr>
          </w:p>
        </w:tc>
        <w:tc>
          <w:tcPr>
            <w:tcW w:w="170" w:type="dxa"/>
            <w:shd w:val="clear" w:color="auto" w:fill="auto"/>
            <w:vAlign w:val="bottom"/>
          </w:tcPr>
          <w:p w14:paraId="15455198" w14:textId="77777777" w:rsidR="002812E9" w:rsidRPr="002812E9" w:rsidRDefault="002812E9" w:rsidP="002812E9">
            <w:pPr>
              <w:ind w:firstLine="0"/>
              <w:jc w:val="center"/>
            </w:pPr>
          </w:p>
        </w:tc>
        <w:tc>
          <w:tcPr>
            <w:tcW w:w="851" w:type="dxa"/>
            <w:tcBorders>
              <w:bottom w:val="single" w:sz="4" w:space="0" w:color="auto"/>
            </w:tcBorders>
            <w:shd w:val="clear" w:color="auto" w:fill="auto"/>
            <w:vAlign w:val="bottom"/>
          </w:tcPr>
          <w:p w14:paraId="1F57E454" w14:textId="6C736758" w:rsidR="002812E9" w:rsidRPr="002812E9" w:rsidRDefault="002812E9" w:rsidP="00105BA9">
            <w:pPr>
              <w:ind w:firstLine="0"/>
              <w:jc w:val="center"/>
            </w:pPr>
            <w:r>
              <w:t>202</w:t>
            </w:r>
            <w:r w:rsidR="0089169B">
              <w:rPr>
                <w:lang w:val="en-US"/>
              </w:rPr>
              <w:t>3</w:t>
            </w:r>
            <w:r>
              <w:t xml:space="preserve"> г.</w:t>
            </w:r>
          </w:p>
        </w:tc>
        <w:tc>
          <w:tcPr>
            <w:tcW w:w="340" w:type="dxa"/>
            <w:shd w:val="clear" w:color="auto" w:fill="auto"/>
            <w:vAlign w:val="bottom"/>
          </w:tcPr>
          <w:p w14:paraId="09DF1AA9" w14:textId="77777777" w:rsidR="002812E9" w:rsidRDefault="002812E9" w:rsidP="002812E9">
            <w:pPr>
              <w:ind w:firstLine="0"/>
              <w:jc w:val="center"/>
            </w:pPr>
          </w:p>
        </w:tc>
        <w:tc>
          <w:tcPr>
            <w:tcW w:w="176" w:type="dxa"/>
            <w:shd w:val="clear" w:color="auto" w:fill="auto"/>
            <w:vAlign w:val="bottom"/>
          </w:tcPr>
          <w:p w14:paraId="4F0E80B3" w14:textId="77777777" w:rsidR="002812E9" w:rsidRDefault="002812E9" w:rsidP="002812E9">
            <w:pPr>
              <w:ind w:firstLine="0"/>
              <w:jc w:val="center"/>
            </w:pPr>
            <w:r>
              <w:t>«</w:t>
            </w:r>
          </w:p>
        </w:tc>
        <w:tc>
          <w:tcPr>
            <w:tcW w:w="678" w:type="dxa"/>
            <w:tcBorders>
              <w:bottom w:val="single" w:sz="4" w:space="0" w:color="auto"/>
            </w:tcBorders>
            <w:shd w:val="clear" w:color="auto" w:fill="auto"/>
            <w:vAlign w:val="bottom"/>
          </w:tcPr>
          <w:p w14:paraId="7A6C372A" w14:textId="77777777" w:rsidR="002812E9" w:rsidRDefault="002812E9" w:rsidP="002812E9">
            <w:pPr>
              <w:ind w:firstLine="0"/>
              <w:jc w:val="center"/>
            </w:pPr>
          </w:p>
        </w:tc>
        <w:tc>
          <w:tcPr>
            <w:tcW w:w="176" w:type="dxa"/>
            <w:shd w:val="clear" w:color="auto" w:fill="auto"/>
            <w:vAlign w:val="bottom"/>
          </w:tcPr>
          <w:p w14:paraId="248D5094" w14:textId="77777777" w:rsidR="002812E9" w:rsidRDefault="002812E9" w:rsidP="002812E9">
            <w:pPr>
              <w:ind w:firstLine="0"/>
              <w:jc w:val="center"/>
            </w:pPr>
            <w:r>
              <w:t>»</w:t>
            </w:r>
          </w:p>
        </w:tc>
        <w:tc>
          <w:tcPr>
            <w:tcW w:w="170" w:type="dxa"/>
            <w:shd w:val="clear" w:color="auto" w:fill="auto"/>
            <w:vAlign w:val="bottom"/>
          </w:tcPr>
          <w:p w14:paraId="5C58FD3A" w14:textId="77777777" w:rsidR="002812E9" w:rsidRDefault="002812E9" w:rsidP="002812E9">
            <w:pPr>
              <w:ind w:firstLine="0"/>
              <w:jc w:val="center"/>
            </w:pPr>
          </w:p>
        </w:tc>
        <w:tc>
          <w:tcPr>
            <w:tcW w:w="2317" w:type="dxa"/>
            <w:gridSpan w:val="3"/>
            <w:tcBorders>
              <w:bottom w:val="single" w:sz="4" w:space="0" w:color="auto"/>
            </w:tcBorders>
            <w:shd w:val="clear" w:color="auto" w:fill="auto"/>
            <w:vAlign w:val="bottom"/>
          </w:tcPr>
          <w:p w14:paraId="5CF79480" w14:textId="77777777" w:rsidR="002812E9" w:rsidRDefault="002812E9" w:rsidP="002812E9">
            <w:pPr>
              <w:ind w:firstLine="0"/>
              <w:jc w:val="center"/>
            </w:pPr>
          </w:p>
        </w:tc>
        <w:tc>
          <w:tcPr>
            <w:tcW w:w="170" w:type="dxa"/>
            <w:shd w:val="clear" w:color="auto" w:fill="auto"/>
            <w:vAlign w:val="bottom"/>
          </w:tcPr>
          <w:p w14:paraId="2108EB10" w14:textId="77777777" w:rsidR="002812E9" w:rsidRDefault="002812E9" w:rsidP="002812E9">
            <w:pPr>
              <w:ind w:firstLine="0"/>
              <w:jc w:val="center"/>
            </w:pPr>
          </w:p>
        </w:tc>
        <w:tc>
          <w:tcPr>
            <w:tcW w:w="850" w:type="dxa"/>
            <w:tcBorders>
              <w:bottom w:val="single" w:sz="4" w:space="0" w:color="auto"/>
            </w:tcBorders>
            <w:shd w:val="clear" w:color="auto" w:fill="auto"/>
            <w:vAlign w:val="bottom"/>
          </w:tcPr>
          <w:p w14:paraId="6E2E8240" w14:textId="7E891D73" w:rsidR="002812E9" w:rsidRDefault="002812E9" w:rsidP="00105BA9">
            <w:pPr>
              <w:ind w:firstLine="0"/>
              <w:jc w:val="center"/>
            </w:pPr>
            <w:r>
              <w:t>202</w:t>
            </w:r>
            <w:r w:rsidR="0089169B">
              <w:rPr>
                <w:lang w:val="en-US"/>
              </w:rPr>
              <w:t>3</w:t>
            </w:r>
            <w:r>
              <w:t xml:space="preserve"> г.</w:t>
            </w:r>
          </w:p>
        </w:tc>
      </w:tr>
    </w:tbl>
    <w:p w14:paraId="29ED86C9" w14:textId="77777777" w:rsidR="004227CB" w:rsidRDefault="004227CB"/>
    <w:p w14:paraId="1EB5EFE3" w14:textId="77777777" w:rsidR="00D362F9" w:rsidRPr="00D362F9" w:rsidRDefault="00D362F9" w:rsidP="00D362F9">
      <w:pPr>
        <w:jc w:val="center"/>
        <w:rPr>
          <w:b/>
        </w:rPr>
      </w:pPr>
      <w:r w:rsidRPr="00D362F9">
        <w:rPr>
          <w:b/>
        </w:rPr>
        <w:t>ТЕХНИЧЕСКОЕ ЗАДАНИЕ</w:t>
      </w:r>
    </w:p>
    <w:p w14:paraId="44C09714" w14:textId="5A6CC248" w:rsidR="00D362F9" w:rsidRDefault="00071347" w:rsidP="00071347">
      <w:pPr>
        <w:jc w:val="center"/>
      </w:pPr>
      <w:r>
        <w:t>на оказание услуг</w:t>
      </w:r>
    </w:p>
    <w:p w14:paraId="76042A13" w14:textId="595473A2" w:rsidR="00071347" w:rsidRPr="00071347" w:rsidRDefault="00071347" w:rsidP="00071347">
      <w:pPr>
        <w:jc w:val="center"/>
        <w:rPr>
          <w:b/>
        </w:rPr>
      </w:pPr>
      <w:r w:rsidRPr="00071347">
        <w:rPr>
          <w:b/>
          <w:color w:val="000000"/>
        </w:rPr>
        <w:t xml:space="preserve">«Доставка сотрудников </w:t>
      </w:r>
      <w:proofErr w:type="spellStart"/>
      <w:r w:rsidRPr="00071347">
        <w:rPr>
          <w:b/>
          <w:color w:val="000000"/>
        </w:rPr>
        <w:t>Ондской</w:t>
      </w:r>
      <w:proofErr w:type="spellEnd"/>
      <w:r w:rsidRPr="00071347">
        <w:rPr>
          <w:b/>
          <w:color w:val="000000"/>
        </w:rPr>
        <w:t xml:space="preserve"> ГЭС к месту работы и обратно в 202</w:t>
      </w:r>
      <w:r w:rsidR="00105BA9">
        <w:rPr>
          <w:b/>
          <w:color w:val="000000"/>
        </w:rPr>
        <w:t>3 - 2024</w:t>
      </w:r>
      <w:r w:rsidRPr="00071347">
        <w:rPr>
          <w:b/>
          <w:color w:val="000000"/>
        </w:rPr>
        <w:t xml:space="preserve"> </w:t>
      </w:r>
      <w:r w:rsidR="00105BA9">
        <w:rPr>
          <w:b/>
          <w:color w:val="000000"/>
        </w:rPr>
        <w:t>г</w:t>
      </w:r>
      <w:r w:rsidRPr="00071347">
        <w:rPr>
          <w:b/>
          <w:color w:val="000000"/>
        </w:rPr>
        <w:t>г.»</w:t>
      </w:r>
    </w:p>
    <w:p w14:paraId="0738CCFB" w14:textId="6CB47BA7" w:rsidR="00D362F9" w:rsidRDefault="00D362F9"/>
    <w:p w14:paraId="749EA0C0" w14:textId="77777777" w:rsidR="00C75698" w:rsidRDefault="00C75698" w:rsidP="00C75698">
      <w:r>
        <w:t xml:space="preserve">1. Заказчик: </w:t>
      </w:r>
    </w:p>
    <w:p w14:paraId="309407DC" w14:textId="2DD58D68" w:rsidR="00C75698" w:rsidRDefault="00C75698" w:rsidP="00C75698">
      <w:r>
        <w:t>ООО «ЕвроСибЭнерго-тепловая энергия»</w:t>
      </w:r>
    </w:p>
    <w:p w14:paraId="766064F7" w14:textId="77777777" w:rsidR="00C75698" w:rsidRDefault="00C75698" w:rsidP="00C75698"/>
    <w:p w14:paraId="39FE4024" w14:textId="6B0E5070" w:rsidR="00C75698" w:rsidRDefault="00C75698" w:rsidP="00C75698">
      <w:r>
        <w:t>2. Оказываемые услуги:</w:t>
      </w:r>
    </w:p>
    <w:p w14:paraId="69EF67E9" w14:textId="2C9EC61A" w:rsidR="00C75698" w:rsidRDefault="00C00024" w:rsidP="00C75698">
      <w:r w:rsidRPr="00C00024">
        <w:t xml:space="preserve">Доставка сотрудников </w:t>
      </w:r>
      <w:proofErr w:type="spellStart"/>
      <w:r w:rsidRPr="00C00024">
        <w:t>Ондской</w:t>
      </w:r>
      <w:proofErr w:type="spellEnd"/>
      <w:r w:rsidRPr="00C00024">
        <w:t xml:space="preserve"> ГЭС к месту работы и обратно в 202</w:t>
      </w:r>
      <w:r w:rsidR="00105BA9">
        <w:t>3 - 2024</w:t>
      </w:r>
      <w:r w:rsidRPr="00C00024">
        <w:t xml:space="preserve"> </w:t>
      </w:r>
      <w:r w:rsidR="00105BA9">
        <w:t>г</w:t>
      </w:r>
      <w:r w:rsidRPr="00C00024">
        <w:t>г.</w:t>
      </w:r>
      <w:r>
        <w:t xml:space="preserve"> по маршрутам следования г. Сегежа – п. Надвоицы – д. Каменный Бор</w:t>
      </w:r>
      <w:r w:rsidR="00C75698">
        <w:t xml:space="preserve"> (приложение №1).</w:t>
      </w:r>
    </w:p>
    <w:p w14:paraId="5D76B5F3" w14:textId="77777777" w:rsidR="00C75698" w:rsidRDefault="00C75698" w:rsidP="00C75698"/>
    <w:p w14:paraId="2E2F1FF1" w14:textId="77777777" w:rsidR="00C75698" w:rsidRDefault="00C75698" w:rsidP="00C75698">
      <w:r>
        <w:t>3. Сроки оказания услуг:</w:t>
      </w:r>
    </w:p>
    <w:p w14:paraId="60E93345" w14:textId="31B08ED0" w:rsidR="00C75698" w:rsidRDefault="00105BA9" w:rsidP="00C75698">
      <w:r>
        <w:t>с даты подписания</w:t>
      </w:r>
      <w:r w:rsidR="00C75698">
        <w:t xml:space="preserve"> по 31.</w:t>
      </w:r>
      <w:r w:rsidR="000D49F9">
        <w:t>01</w:t>
      </w:r>
      <w:r w:rsidR="00C75698">
        <w:t>.202</w:t>
      </w:r>
      <w:r>
        <w:t>4 г.</w:t>
      </w:r>
    </w:p>
    <w:p w14:paraId="6D60CC49" w14:textId="77777777" w:rsidR="00C75698" w:rsidRDefault="00C75698" w:rsidP="00C75698"/>
    <w:p w14:paraId="3589EDC7" w14:textId="77777777" w:rsidR="00C75698" w:rsidRDefault="00C75698" w:rsidP="00C75698">
      <w:r>
        <w:t>4. Объем выполняемых работ:</w:t>
      </w:r>
    </w:p>
    <w:p w14:paraId="0773BC72" w14:textId="7BF3E407" w:rsidR="00C75698" w:rsidRDefault="00C75698" w:rsidP="00C75698">
      <w:r>
        <w:t xml:space="preserve">Исполнитель обязуется в течении срока, указанного в п. 3 </w:t>
      </w:r>
      <w:r w:rsidR="00E34C45">
        <w:t>настоящего Те</w:t>
      </w:r>
      <w:r>
        <w:t>хнического задания обеспечить транспортное обеспечение по перевозке персонала к месту работы и обратно в соответствии с маршрут</w:t>
      </w:r>
      <w:r w:rsidR="00E34C45">
        <w:t>ами</w:t>
      </w:r>
      <w:r>
        <w:t>, указанным</w:t>
      </w:r>
      <w:r w:rsidR="00E34C45">
        <w:t>и</w:t>
      </w:r>
      <w:r>
        <w:t xml:space="preserve"> в приложении № 1 к </w:t>
      </w:r>
      <w:r w:rsidR="00E34C45">
        <w:t>Т</w:t>
      </w:r>
      <w:r>
        <w:t>ехническому заданию.</w:t>
      </w:r>
    </w:p>
    <w:p w14:paraId="62F8ACE1" w14:textId="790D0D46" w:rsidR="00C75698" w:rsidRDefault="00C75698"/>
    <w:p w14:paraId="04C338F5" w14:textId="25E9228D" w:rsidR="00C75698" w:rsidRDefault="005D5E87">
      <w:r w:rsidRPr="005D5E87">
        <w:t>5. Правила оказания услуг:</w:t>
      </w:r>
    </w:p>
    <w:p w14:paraId="69C73F05" w14:textId="468D1EE8" w:rsidR="005B6E8C" w:rsidRDefault="005B6E8C" w:rsidP="005B6E8C">
      <w:r>
        <w:t>Исполнитель оказывает услуги по перевозке персонала ООО «</w:t>
      </w:r>
      <w:proofErr w:type="spellStart"/>
      <w:r>
        <w:t>ЕвроСибЭнерго</w:t>
      </w:r>
      <w:proofErr w:type="spellEnd"/>
      <w:r>
        <w:t>-тепловая энергия» (</w:t>
      </w:r>
      <w:proofErr w:type="spellStart"/>
      <w:r>
        <w:t>Ондская</w:t>
      </w:r>
      <w:proofErr w:type="spellEnd"/>
      <w:r>
        <w:t xml:space="preserve"> ГЭС) к месту работы и обратно:</w:t>
      </w:r>
    </w:p>
    <w:p w14:paraId="1D7D96A9" w14:textId="46AA93F8" w:rsidR="005B6E8C" w:rsidRDefault="005B6E8C" w:rsidP="005B6E8C">
      <w:r>
        <w:t>- оперативный персонал ежедневно, включая выходные и праздничные дни, в соответствии с маршрутами, указанными в приложении № 1 к техническому заданию.</w:t>
      </w:r>
    </w:p>
    <w:p w14:paraId="7E0BDDF8" w14:textId="5CD4EB88" w:rsidR="005B6E8C" w:rsidRDefault="005B6E8C" w:rsidP="005B6E8C">
      <w:r>
        <w:t>Оплата услуг по доставке сотрудников осуществляется Заказчиком ежемесячно.</w:t>
      </w:r>
    </w:p>
    <w:p w14:paraId="0BE45254" w14:textId="77777777" w:rsidR="005B6E8C" w:rsidRDefault="005B6E8C" w:rsidP="005B6E8C"/>
    <w:p w14:paraId="79DA9E6B" w14:textId="0CCB220B" w:rsidR="00C75698" w:rsidRDefault="005B6E8C" w:rsidP="005B6E8C">
      <w:r>
        <w:t>При направлении транспортных средств Исполнителя на прохождение государственного технического осмотра, технического обслуживания, ремонта, либо выполнение ремонтно-профилактических работ, Исполнитель обязан письменно уведомить об этом Заказчика. Исполнитель обязан предоставить подменный транспорт на весь период отсутствия основного транспорта.</w:t>
      </w:r>
    </w:p>
    <w:p w14:paraId="3801CBE0" w14:textId="025CB9C1" w:rsidR="00C75698" w:rsidRDefault="00C75698"/>
    <w:p w14:paraId="3A4EC3F5" w14:textId="46E2F765" w:rsidR="005B6E8C" w:rsidRDefault="005B6E8C">
      <w:r w:rsidRPr="005B6E8C">
        <w:t>6. Требования, предъявляемые к Исполнителю услуг:</w:t>
      </w:r>
    </w:p>
    <w:p w14:paraId="13F24139" w14:textId="34A2BE5C" w:rsidR="005B6E8C" w:rsidRDefault="005B6E8C" w:rsidP="005B6E8C">
      <w:r>
        <w:t>Исполнитель обязан документально подтвердить свою способность оказания транспортных услуг, предоставив Заказчику заверенные копии следующих документов, подтверждающих наличие:</w:t>
      </w:r>
    </w:p>
    <w:p w14:paraId="4FBCD87C" w14:textId="5716AB4C" w:rsidR="005B6E8C" w:rsidRDefault="005B6E8C" w:rsidP="005B6E8C">
      <w:pPr>
        <w:pStyle w:val="aa"/>
        <w:numPr>
          <w:ilvl w:val="0"/>
          <w:numId w:val="1"/>
        </w:numPr>
        <w:tabs>
          <w:tab w:val="left" w:pos="1134"/>
        </w:tabs>
        <w:ind w:left="0" w:firstLine="709"/>
      </w:pPr>
      <w:r>
        <w:t>лицензии на осуществление деятельности по перевозкам пассажиров автомобильным транспортом, оборудованным для перевозки более восьми человек (за исключением случая, если указанная деятельность осуществляется по заказам для обеспечения собственных нужд юридического лица или индивидуального предпринимателя);</w:t>
      </w:r>
    </w:p>
    <w:p w14:paraId="1AC9F068" w14:textId="3D9B1E3C" w:rsidR="005B6E8C" w:rsidRDefault="005B6E8C" w:rsidP="005B6E8C">
      <w:pPr>
        <w:pStyle w:val="aa"/>
        <w:numPr>
          <w:ilvl w:val="0"/>
          <w:numId w:val="1"/>
        </w:numPr>
        <w:tabs>
          <w:tab w:val="left" w:pos="1134"/>
        </w:tabs>
        <w:ind w:left="0" w:firstLine="709"/>
      </w:pPr>
      <w:r>
        <w:t>транспортные средства в собственности, аренде, лизинге;</w:t>
      </w:r>
    </w:p>
    <w:p w14:paraId="501873B6" w14:textId="75B84A57" w:rsidR="005B6E8C" w:rsidRDefault="005B6E8C" w:rsidP="005B6E8C">
      <w:pPr>
        <w:pStyle w:val="aa"/>
        <w:numPr>
          <w:ilvl w:val="0"/>
          <w:numId w:val="1"/>
        </w:numPr>
        <w:tabs>
          <w:tab w:val="left" w:pos="1134"/>
        </w:tabs>
        <w:ind w:left="0" w:firstLine="709"/>
      </w:pPr>
      <w:r>
        <w:lastRenderedPageBreak/>
        <w:t>собственных производственных территорий для ремонта, технического обслуживания и хранения ТС, либо договоры с организациями, оказывающими такие услуги;</w:t>
      </w:r>
    </w:p>
    <w:p w14:paraId="551BF438" w14:textId="3D1A38C2" w:rsidR="005B6E8C" w:rsidRDefault="005B6E8C" w:rsidP="005B6E8C">
      <w:pPr>
        <w:pStyle w:val="aa"/>
        <w:numPr>
          <w:ilvl w:val="0"/>
          <w:numId w:val="1"/>
        </w:numPr>
        <w:tabs>
          <w:tab w:val="left" w:pos="1134"/>
        </w:tabs>
        <w:ind w:left="0" w:firstLine="709"/>
      </w:pPr>
      <w:r>
        <w:t xml:space="preserve">договоров с организациями на проведение </w:t>
      </w:r>
      <w:proofErr w:type="spellStart"/>
      <w:r>
        <w:t>предрейсовых</w:t>
      </w:r>
      <w:proofErr w:type="spellEnd"/>
      <w:r>
        <w:t xml:space="preserve"> и </w:t>
      </w:r>
      <w:proofErr w:type="spellStart"/>
      <w:r>
        <w:t>послерейсовых</w:t>
      </w:r>
      <w:proofErr w:type="spellEnd"/>
      <w:r>
        <w:t xml:space="preserve"> медицинских осмотров водителей, имеющими лицензию на их проведение.</w:t>
      </w:r>
    </w:p>
    <w:p w14:paraId="2C74DFC9" w14:textId="77777777" w:rsidR="005B6E8C" w:rsidRDefault="005B6E8C" w:rsidP="005B6E8C">
      <w:r>
        <w:t>Исполнитель на момент оказания услуг должен иметь в штате водительский персонал, необходимый для оказания транспортных услуг, оформленный в порядке, установленном трудовым законодательством Российской Федерации.</w:t>
      </w:r>
    </w:p>
    <w:p w14:paraId="1AB9FAE3" w14:textId="77777777" w:rsidR="005B6E8C" w:rsidRDefault="005B6E8C" w:rsidP="005B6E8C">
      <w:r>
        <w:t>При организации деятельности водителей и регулировании отношений с ними Исполнитель обязан:</w:t>
      </w:r>
    </w:p>
    <w:p w14:paraId="6BDA9A46" w14:textId="4385F1AE" w:rsidR="005B6E8C" w:rsidRDefault="005B6E8C" w:rsidP="005B6E8C">
      <w:pPr>
        <w:pStyle w:val="aa"/>
        <w:numPr>
          <w:ilvl w:val="0"/>
          <w:numId w:val="2"/>
        </w:numPr>
        <w:tabs>
          <w:tab w:val="left" w:pos="1134"/>
        </w:tabs>
        <w:ind w:left="0" w:firstLine="709"/>
      </w:pPr>
      <w:r>
        <w:t>письменно согласовать с ООО «ЕвроСибЭнерго-тепловая энергия» весь водительский состав, закрепленный за автобусами, в том числе подменных водителей, предварительно получив от них письменное согласие на обработку персональных данных Заказчиком;</w:t>
      </w:r>
    </w:p>
    <w:p w14:paraId="3C5D5808" w14:textId="72D774A7" w:rsidR="005B6E8C" w:rsidRDefault="005B6E8C" w:rsidP="005B6E8C">
      <w:pPr>
        <w:pStyle w:val="aa"/>
        <w:numPr>
          <w:ilvl w:val="0"/>
          <w:numId w:val="2"/>
        </w:numPr>
        <w:tabs>
          <w:tab w:val="left" w:pos="1134"/>
        </w:tabs>
        <w:ind w:left="0" w:firstLine="709"/>
      </w:pPr>
      <w:r>
        <w:t xml:space="preserve">допускать к работе водителей, прошедших необходимый инструктаж, </w:t>
      </w:r>
      <w:proofErr w:type="spellStart"/>
      <w:r>
        <w:t>предрейсовый</w:t>
      </w:r>
      <w:proofErr w:type="spellEnd"/>
      <w:r>
        <w:t xml:space="preserve"> и </w:t>
      </w:r>
      <w:proofErr w:type="spellStart"/>
      <w:r>
        <w:t>послерейсовый</w:t>
      </w:r>
      <w:proofErr w:type="spellEnd"/>
      <w:r>
        <w:t xml:space="preserve"> медицинские осмотры;</w:t>
      </w:r>
    </w:p>
    <w:p w14:paraId="6406F442" w14:textId="6568767B" w:rsidR="005B6E8C" w:rsidRDefault="005B6E8C" w:rsidP="005B6E8C">
      <w:pPr>
        <w:pStyle w:val="aa"/>
        <w:numPr>
          <w:ilvl w:val="0"/>
          <w:numId w:val="2"/>
        </w:numPr>
        <w:tabs>
          <w:tab w:val="left" w:pos="1134"/>
        </w:tabs>
        <w:ind w:left="0" w:firstLine="709"/>
      </w:pPr>
      <w:r>
        <w:t>обеспечить постоянное наличие топлива и других расходных материалов, используемых в процессе эксплуатации автобусов;</w:t>
      </w:r>
    </w:p>
    <w:p w14:paraId="79D58182" w14:textId="6402C0D2" w:rsidR="005B6E8C" w:rsidRDefault="005B6E8C" w:rsidP="005B6E8C">
      <w:pPr>
        <w:pStyle w:val="aa"/>
        <w:numPr>
          <w:ilvl w:val="0"/>
          <w:numId w:val="2"/>
        </w:numPr>
        <w:tabs>
          <w:tab w:val="left" w:pos="1134"/>
        </w:tabs>
        <w:ind w:left="0" w:firstLine="709"/>
      </w:pPr>
      <w:r>
        <w:t xml:space="preserve">обеспечить ежедневное прохождение водителями </w:t>
      </w:r>
      <w:proofErr w:type="spellStart"/>
      <w:r>
        <w:t>предрейсовых</w:t>
      </w:r>
      <w:proofErr w:type="spellEnd"/>
      <w:r>
        <w:t xml:space="preserve"> и </w:t>
      </w:r>
      <w:proofErr w:type="spellStart"/>
      <w:r>
        <w:t>послерейсовых</w:t>
      </w:r>
      <w:proofErr w:type="spellEnd"/>
      <w:r>
        <w:t xml:space="preserve"> медицинских осмотров;</w:t>
      </w:r>
    </w:p>
    <w:p w14:paraId="0ED649E5" w14:textId="60ACDAB4" w:rsidR="005B6E8C" w:rsidRDefault="005B6E8C" w:rsidP="005B6E8C">
      <w:pPr>
        <w:pStyle w:val="aa"/>
        <w:numPr>
          <w:ilvl w:val="0"/>
          <w:numId w:val="2"/>
        </w:numPr>
        <w:tabs>
          <w:tab w:val="left" w:pos="1134"/>
        </w:tabs>
        <w:ind w:left="0" w:firstLine="709"/>
      </w:pPr>
      <w:r>
        <w:t>следить за соблюдением режима труда и отдыха водительского состава;</w:t>
      </w:r>
    </w:p>
    <w:p w14:paraId="7544F68B" w14:textId="1059CE23" w:rsidR="005B6E8C" w:rsidRDefault="005B6E8C" w:rsidP="005B6E8C">
      <w:pPr>
        <w:pStyle w:val="aa"/>
        <w:numPr>
          <w:ilvl w:val="0"/>
          <w:numId w:val="2"/>
        </w:numPr>
        <w:tabs>
          <w:tab w:val="left" w:pos="1134"/>
        </w:tabs>
        <w:ind w:left="0" w:firstLine="709"/>
      </w:pPr>
      <w:r>
        <w:t>проводить с водительским составом тренинги по основам безопасного вождения автомобилей, а также проверку знаний ПДД РФ.</w:t>
      </w:r>
    </w:p>
    <w:p w14:paraId="02C6AD8A" w14:textId="1AFC3B83" w:rsidR="005B6E8C" w:rsidRDefault="005B6E8C"/>
    <w:p w14:paraId="6A3C05C7" w14:textId="77777777" w:rsidR="005B6E8C" w:rsidRDefault="005B6E8C" w:rsidP="005B6E8C">
      <w:r>
        <w:t>7. Требования, предъявляемые к парку ТС:</w:t>
      </w:r>
    </w:p>
    <w:p w14:paraId="1BB69590" w14:textId="77777777" w:rsidR="005B6E8C" w:rsidRDefault="005B6E8C" w:rsidP="005B6E8C">
      <w:r>
        <w:t>Все транспортные средства должны быть укомплектованы в соответствии с действующими нормами и правилами, находиться в исправном техническом состоянии, подтвержденным соответствующей документацией, подаваться в чистом виде (кузов + салон).</w:t>
      </w:r>
    </w:p>
    <w:p w14:paraId="469468DD" w14:textId="77777777" w:rsidR="005B6E8C" w:rsidRDefault="005B6E8C" w:rsidP="005B6E8C">
      <w:r>
        <w:t>Транспортные средства должны соответствовать следующим параметрам:</w:t>
      </w:r>
    </w:p>
    <w:p w14:paraId="4687BEED" w14:textId="096BFB00" w:rsidR="005B6E8C" w:rsidRDefault="005B6E8C" w:rsidP="009609D7">
      <w:pPr>
        <w:pStyle w:val="aa"/>
        <w:numPr>
          <w:ilvl w:val="0"/>
          <w:numId w:val="2"/>
        </w:numPr>
        <w:tabs>
          <w:tab w:val="left" w:pos="1134"/>
        </w:tabs>
        <w:ind w:left="0" w:firstLine="709"/>
      </w:pPr>
      <w:proofErr w:type="spellStart"/>
      <w:r>
        <w:t>пассажировместимость</w:t>
      </w:r>
      <w:proofErr w:type="spellEnd"/>
      <w:r>
        <w:t xml:space="preserve"> не менее </w:t>
      </w:r>
      <w:r w:rsidR="000D49F9">
        <w:t>4</w:t>
      </w:r>
      <w:r>
        <w:t xml:space="preserve"> мест;</w:t>
      </w:r>
      <w:r w:rsidR="00B776A0" w:rsidRPr="00B776A0">
        <w:t xml:space="preserve"> </w:t>
      </w:r>
      <w:r w:rsidR="00487908">
        <w:t xml:space="preserve">иметь в запасе ТС для разовых </w:t>
      </w:r>
      <w:r w:rsidR="00B776A0" w:rsidRPr="00B776A0">
        <w:t>отдельны</w:t>
      </w:r>
      <w:r w:rsidR="00487908">
        <w:t>х</w:t>
      </w:r>
      <w:r w:rsidR="00B776A0" w:rsidRPr="00B776A0">
        <w:t xml:space="preserve"> </w:t>
      </w:r>
      <w:bookmarkStart w:id="0" w:name="_GoBack"/>
      <w:bookmarkEnd w:id="0"/>
      <w:r w:rsidR="00B776A0" w:rsidRPr="00B776A0">
        <w:t>маршрут</w:t>
      </w:r>
      <w:r w:rsidR="00487908">
        <w:t>ов по заявке</w:t>
      </w:r>
      <w:r w:rsidR="00B776A0" w:rsidRPr="00B776A0">
        <w:t xml:space="preserve"> – не менее 10 мест</w:t>
      </w:r>
      <w:r w:rsidR="00B776A0">
        <w:t>;</w:t>
      </w:r>
    </w:p>
    <w:p w14:paraId="60B45F5D" w14:textId="6285BF87" w:rsidR="005B6E8C" w:rsidRPr="001728CA" w:rsidRDefault="005B6E8C" w:rsidP="005B6E8C">
      <w:pPr>
        <w:pStyle w:val="aa"/>
        <w:numPr>
          <w:ilvl w:val="0"/>
          <w:numId w:val="2"/>
        </w:numPr>
        <w:tabs>
          <w:tab w:val="left" w:pos="1134"/>
        </w:tabs>
        <w:ind w:left="0" w:firstLine="709"/>
      </w:pPr>
      <w:r w:rsidRPr="001728CA">
        <w:t>2-х точечные ремни безопасности;</w:t>
      </w:r>
    </w:p>
    <w:p w14:paraId="02BB67C1" w14:textId="07FF966F" w:rsidR="005B6E8C" w:rsidRPr="001728CA" w:rsidRDefault="005B6E8C" w:rsidP="005B6E8C">
      <w:pPr>
        <w:pStyle w:val="aa"/>
        <w:numPr>
          <w:ilvl w:val="0"/>
          <w:numId w:val="2"/>
        </w:numPr>
        <w:tabs>
          <w:tab w:val="left" w:pos="1134"/>
        </w:tabs>
        <w:ind w:left="0" w:firstLine="709"/>
      </w:pPr>
      <w:proofErr w:type="spellStart"/>
      <w:r w:rsidRPr="001728CA">
        <w:t>тахограф</w:t>
      </w:r>
      <w:proofErr w:type="spellEnd"/>
      <w:r w:rsidRPr="001728CA">
        <w:t>;</w:t>
      </w:r>
    </w:p>
    <w:p w14:paraId="733ADFC9" w14:textId="0860D767" w:rsidR="005B6E8C" w:rsidRPr="001728CA" w:rsidRDefault="005B6E8C" w:rsidP="005B6E8C">
      <w:pPr>
        <w:pStyle w:val="aa"/>
        <w:numPr>
          <w:ilvl w:val="0"/>
          <w:numId w:val="2"/>
        </w:numPr>
        <w:tabs>
          <w:tab w:val="left" w:pos="1134"/>
        </w:tabs>
        <w:ind w:left="0" w:firstLine="709"/>
      </w:pPr>
      <w:r w:rsidRPr="001728CA">
        <w:t>модуль ГЛОНАСС.</w:t>
      </w:r>
    </w:p>
    <w:p w14:paraId="6A87F8FB" w14:textId="77777777" w:rsidR="005B6E8C" w:rsidRDefault="005B6E8C" w:rsidP="005B6E8C">
      <w:r>
        <w:t xml:space="preserve">В случае выявления неисправности транспортного средства, вследствие которой эксплуатация транспортного средства запрещена, либо иной причине независящей от Заказчика, Исполнитель обязан произвести замену транспортного средства в течении 1 (одного) часа. </w:t>
      </w:r>
    </w:p>
    <w:p w14:paraId="7D6792EB" w14:textId="77777777" w:rsidR="005B6E8C" w:rsidRDefault="005B6E8C" w:rsidP="005B6E8C">
      <w:r>
        <w:t>Замена транспортных средств из состава парка производится при возникновении любого из следующих обстоятельств:</w:t>
      </w:r>
    </w:p>
    <w:p w14:paraId="097C3B22" w14:textId="35947C91" w:rsidR="005B6E8C" w:rsidRDefault="005B6E8C" w:rsidP="005B6E8C">
      <w:pPr>
        <w:pStyle w:val="aa"/>
        <w:numPr>
          <w:ilvl w:val="0"/>
          <w:numId w:val="2"/>
        </w:numPr>
        <w:tabs>
          <w:tab w:val="left" w:pos="1134"/>
        </w:tabs>
        <w:ind w:left="0" w:firstLine="709"/>
      </w:pPr>
      <w:r>
        <w:t>в случае угона или кражи, серьезных повреждений в следствии ДТП, поломки, стихийного бедствия, иных причин, снизивших работоспособность, надежность и потребительские свойства ТС, в том числе ухудшивших его внешний вид.</w:t>
      </w:r>
    </w:p>
    <w:p w14:paraId="5983C2CB" w14:textId="2ED4CB0D" w:rsidR="005B6E8C" w:rsidRDefault="005B6E8C"/>
    <w:p w14:paraId="4B2691AA" w14:textId="77777777" w:rsidR="0068591A" w:rsidRDefault="0068591A" w:rsidP="0068591A">
      <w:r>
        <w:t>8. Требования, предъявляемые к водителям:</w:t>
      </w:r>
    </w:p>
    <w:p w14:paraId="21AF08C4" w14:textId="77777777" w:rsidR="0068591A" w:rsidRDefault="0068591A" w:rsidP="0068591A">
      <w:r>
        <w:t>Водители, осуществляющие управление ТС должны:</w:t>
      </w:r>
    </w:p>
    <w:p w14:paraId="52F01128" w14:textId="387E6217" w:rsidR="0068591A" w:rsidRDefault="0068591A" w:rsidP="0068591A">
      <w:pPr>
        <w:pStyle w:val="aa"/>
        <w:numPr>
          <w:ilvl w:val="0"/>
          <w:numId w:val="2"/>
        </w:numPr>
        <w:tabs>
          <w:tab w:val="left" w:pos="1134"/>
        </w:tabs>
        <w:ind w:left="0" w:firstLine="709"/>
      </w:pPr>
      <w:r>
        <w:t>являться гражданами РФ;</w:t>
      </w:r>
    </w:p>
    <w:p w14:paraId="5ECF1015" w14:textId="20AC570F" w:rsidR="0068591A" w:rsidRDefault="0068591A" w:rsidP="0068591A">
      <w:pPr>
        <w:pStyle w:val="aa"/>
        <w:numPr>
          <w:ilvl w:val="0"/>
          <w:numId w:val="2"/>
        </w:numPr>
        <w:tabs>
          <w:tab w:val="left" w:pos="1134"/>
        </w:tabs>
        <w:ind w:left="0" w:firstLine="709"/>
      </w:pPr>
      <w:r>
        <w:t>иметь водительское удостоверение на право управления ТС соответствующей категории;</w:t>
      </w:r>
    </w:p>
    <w:p w14:paraId="48A8ECB1" w14:textId="73B6B309" w:rsidR="0068591A" w:rsidRDefault="0068591A" w:rsidP="0068591A">
      <w:pPr>
        <w:pStyle w:val="aa"/>
        <w:numPr>
          <w:ilvl w:val="0"/>
          <w:numId w:val="2"/>
        </w:numPr>
        <w:tabs>
          <w:tab w:val="left" w:pos="1134"/>
        </w:tabs>
        <w:ind w:left="0" w:firstLine="709"/>
      </w:pPr>
      <w:r>
        <w:t>иметь действующую медицинскую справку водителя установленного образца;</w:t>
      </w:r>
    </w:p>
    <w:p w14:paraId="138D0DD5" w14:textId="5775D289" w:rsidR="0068591A" w:rsidRDefault="0068591A" w:rsidP="0068591A">
      <w:pPr>
        <w:pStyle w:val="aa"/>
        <w:numPr>
          <w:ilvl w:val="0"/>
          <w:numId w:val="2"/>
        </w:numPr>
        <w:tabs>
          <w:tab w:val="left" w:pos="1134"/>
        </w:tabs>
        <w:ind w:left="0" w:firstLine="709"/>
      </w:pPr>
      <w:r>
        <w:t>иметь опрятный внешний вид, обеспечивать высокую культуру обслуживания пассажиров;</w:t>
      </w:r>
    </w:p>
    <w:p w14:paraId="25585B74" w14:textId="4404C581" w:rsidR="0068591A" w:rsidRDefault="0068591A" w:rsidP="0068591A">
      <w:pPr>
        <w:pStyle w:val="aa"/>
        <w:numPr>
          <w:ilvl w:val="0"/>
          <w:numId w:val="2"/>
        </w:numPr>
        <w:tabs>
          <w:tab w:val="left" w:pos="1134"/>
        </w:tabs>
        <w:ind w:left="0" w:firstLine="709"/>
      </w:pPr>
      <w:r>
        <w:t>иметь опыт работы водителем не менее 3-х лет без нарушений ПДД РФ, повлекших за собой лишение водительского удостоверения, или совершений ДТП по своей вине, повлекших за собой лишение водительского удостоверения, либо других серьезных нарушений ПДД РФ;</w:t>
      </w:r>
    </w:p>
    <w:p w14:paraId="49B93806" w14:textId="2266AA63" w:rsidR="0068591A" w:rsidRDefault="0068591A" w:rsidP="0068591A">
      <w:pPr>
        <w:pStyle w:val="aa"/>
        <w:numPr>
          <w:ilvl w:val="0"/>
          <w:numId w:val="2"/>
        </w:numPr>
        <w:tabs>
          <w:tab w:val="left" w:pos="1134"/>
        </w:tabs>
        <w:ind w:left="0" w:firstLine="709"/>
      </w:pPr>
      <w:r>
        <w:lastRenderedPageBreak/>
        <w:t>строго соблюдать требования ПДД РФ и требовать их соблюдения от пассажиров в части использования ремней безопасности;</w:t>
      </w:r>
    </w:p>
    <w:p w14:paraId="347E7B61" w14:textId="3185FDB6" w:rsidR="005B6E8C" w:rsidRDefault="0068591A" w:rsidP="0068591A">
      <w:pPr>
        <w:pStyle w:val="aa"/>
        <w:numPr>
          <w:ilvl w:val="0"/>
          <w:numId w:val="2"/>
        </w:numPr>
        <w:tabs>
          <w:tab w:val="left" w:pos="1134"/>
        </w:tabs>
        <w:ind w:left="0" w:firstLine="709"/>
      </w:pPr>
      <w:r>
        <w:t>поддерживать в чистоте и порядке салон автобуса.</w:t>
      </w:r>
    </w:p>
    <w:p w14:paraId="72C9F2B1" w14:textId="48705A53" w:rsidR="005B6E8C" w:rsidRDefault="005B6E8C"/>
    <w:p w14:paraId="08F07BF4" w14:textId="77777777" w:rsidR="0068591A" w:rsidRDefault="0068591A" w:rsidP="0068591A">
      <w:r>
        <w:t>9. Требования к обеспечению труда водителей:</w:t>
      </w:r>
    </w:p>
    <w:p w14:paraId="0CCFE7A8" w14:textId="77777777" w:rsidR="0068591A" w:rsidRDefault="0068591A" w:rsidP="0068591A">
      <w:r>
        <w:t>Исполнитель за свой счет и своими силами осуществляет:</w:t>
      </w:r>
    </w:p>
    <w:p w14:paraId="1EF6CB5C" w14:textId="363DADBF" w:rsidR="0068591A" w:rsidRDefault="0068591A" w:rsidP="0068591A">
      <w:pPr>
        <w:pStyle w:val="aa"/>
        <w:numPr>
          <w:ilvl w:val="0"/>
          <w:numId w:val="2"/>
        </w:numPr>
        <w:tabs>
          <w:tab w:val="left" w:pos="1134"/>
        </w:tabs>
        <w:ind w:left="0" w:firstLine="709"/>
      </w:pPr>
      <w:proofErr w:type="spellStart"/>
      <w:r>
        <w:t>предрейсовые</w:t>
      </w:r>
      <w:proofErr w:type="spellEnd"/>
      <w:r>
        <w:t xml:space="preserve"> и </w:t>
      </w:r>
      <w:proofErr w:type="spellStart"/>
      <w:r>
        <w:t>послерейсовые</w:t>
      </w:r>
      <w:proofErr w:type="spellEnd"/>
      <w:r>
        <w:t xml:space="preserve"> медицинские осмотры водителей;</w:t>
      </w:r>
    </w:p>
    <w:p w14:paraId="7CE44C27" w14:textId="3592F0C1" w:rsidR="0068591A" w:rsidRDefault="0068591A" w:rsidP="0068591A">
      <w:pPr>
        <w:pStyle w:val="aa"/>
        <w:numPr>
          <w:ilvl w:val="0"/>
          <w:numId w:val="2"/>
        </w:numPr>
        <w:tabs>
          <w:tab w:val="left" w:pos="1134"/>
        </w:tabs>
        <w:ind w:left="0" w:firstLine="709"/>
      </w:pPr>
      <w:r>
        <w:t>страхование жизни и здоровья водителей;</w:t>
      </w:r>
    </w:p>
    <w:p w14:paraId="5D4A7C29" w14:textId="799E8420" w:rsidR="0068591A" w:rsidRDefault="0068591A" w:rsidP="0068591A">
      <w:pPr>
        <w:pStyle w:val="aa"/>
        <w:numPr>
          <w:ilvl w:val="0"/>
          <w:numId w:val="2"/>
        </w:numPr>
        <w:tabs>
          <w:tab w:val="left" w:pos="1134"/>
        </w:tabs>
        <w:ind w:left="0" w:firstLine="709"/>
      </w:pPr>
      <w:r>
        <w:t>обеспечение водителей средствами (беспроводной) связи и оплату услуг связи;</w:t>
      </w:r>
    </w:p>
    <w:p w14:paraId="0D8A24D0" w14:textId="3E5D2EA6" w:rsidR="0068591A" w:rsidRDefault="0068591A" w:rsidP="0068591A">
      <w:pPr>
        <w:pStyle w:val="aa"/>
        <w:numPr>
          <w:ilvl w:val="0"/>
          <w:numId w:val="2"/>
        </w:numPr>
        <w:tabs>
          <w:tab w:val="left" w:pos="1134"/>
        </w:tabs>
        <w:ind w:left="0" w:firstLine="709"/>
      </w:pPr>
      <w:r>
        <w:t>урегулирование взаимоотношений с водителями в части штрафных санкций со стороны государственных органов (в случае наличия таких санкций), за нарушения, допущенные по вине водителя.</w:t>
      </w:r>
    </w:p>
    <w:p w14:paraId="07B2F2F8" w14:textId="77777777" w:rsidR="0068591A" w:rsidRDefault="0068591A" w:rsidP="0068591A">
      <w:r>
        <w:t>Исполнитель самостоятельно контролирует соблюдение графика работы водителей в соответствии с нормами законодательства Российской Федерации.</w:t>
      </w:r>
    </w:p>
    <w:p w14:paraId="771FB86E" w14:textId="77777777" w:rsidR="0068591A" w:rsidRDefault="0068591A" w:rsidP="0068591A"/>
    <w:p w14:paraId="16F357D6" w14:textId="77777777" w:rsidR="0068591A" w:rsidRDefault="0068591A" w:rsidP="0068591A">
      <w:r>
        <w:t>10. Требования к страхованию:</w:t>
      </w:r>
    </w:p>
    <w:p w14:paraId="107D7A99" w14:textId="77777777" w:rsidR="0068591A" w:rsidRDefault="0068591A" w:rsidP="0068591A">
      <w:r>
        <w:t>Исполнитель должен до начала оказания услуг заключить договор обязательного страхования ответственности владельца транспортных средств в установленном законодательством порядке и страхование жизни, и здоровья водителей и пассажиров от несчастных случаев.</w:t>
      </w:r>
    </w:p>
    <w:p w14:paraId="38D4E87E" w14:textId="77777777" w:rsidR="0068591A" w:rsidRDefault="0068591A" w:rsidP="0068591A"/>
    <w:p w14:paraId="5AE80A5B" w14:textId="77777777" w:rsidR="0068591A" w:rsidRDefault="0068591A" w:rsidP="0068591A">
      <w:r>
        <w:t>11. Контроль оказания услуг:</w:t>
      </w:r>
    </w:p>
    <w:p w14:paraId="12E22412" w14:textId="77777777" w:rsidR="0068591A" w:rsidRDefault="0068591A" w:rsidP="0068591A">
      <w:r>
        <w:t>Заказчик оставляет за собой право в период действия договора проверять качество оказания услуг Исполнителем в соответствии с требованиями настоящего технического задания.</w:t>
      </w:r>
    </w:p>
    <w:p w14:paraId="088E864F" w14:textId="77777777" w:rsidR="0068591A" w:rsidRDefault="0068591A" w:rsidP="0068591A">
      <w:r>
        <w:t>Водители Исполнителя обязаны ежедневно по факту подачи автобусов производить отметку в путевых листах об объеме оказанных услуг.</w:t>
      </w:r>
    </w:p>
    <w:p w14:paraId="5EC327EA" w14:textId="77777777" w:rsidR="0068591A" w:rsidRDefault="0068591A" w:rsidP="0068591A"/>
    <w:p w14:paraId="1945FCE5" w14:textId="4E203CB6" w:rsidR="005B6E8C" w:rsidRDefault="0068591A" w:rsidP="0068591A">
      <w:r>
        <w:t xml:space="preserve">Приложение: маршрут движения транспортных средств на </w:t>
      </w:r>
      <w:r w:rsidR="00803D7D">
        <w:t>1</w:t>
      </w:r>
      <w:r>
        <w:t xml:space="preserve"> л. в 1 экз.</w:t>
      </w:r>
    </w:p>
    <w:p w14:paraId="5F40188D" w14:textId="17D35D57" w:rsidR="005B6E8C" w:rsidRDefault="005B6E8C"/>
    <w:p w14:paraId="22B08D93" w14:textId="77777777" w:rsidR="0068591A" w:rsidRDefault="0068591A"/>
    <w:p w14:paraId="24EDDC52" w14:textId="77777777" w:rsidR="00680285" w:rsidRDefault="00680285"/>
    <w:p w14:paraId="5429F088" w14:textId="77777777" w:rsidR="00680285" w:rsidRDefault="00680285"/>
    <w:p w14:paraId="2007328F" w14:textId="4F2B67D2" w:rsidR="00C75698" w:rsidRDefault="00C75698"/>
    <w:tbl>
      <w:tblPr>
        <w:tblW w:w="9412" w:type="dxa"/>
        <w:jc w:val="center"/>
        <w:tblCellMar>
          <w:left w:w="28" w:type="dxa"/>
          <w:right w:w="28" w:type="dxa"/>
        </w:tblCellMar>
        <w:tblLook w:val="04A0" w:firstRow="1" w:lastRow="0" w:firstColumn="1" w:lastColumn="0" w:noHBand="0" w:noVBand="1"/>
      </w:tblPr>
      <w:tblGrid>
        <w:gridCol w:w="4535"/>
        <w:gridCol w:w="340"/>
        <w:gridCol w:w="2205"/>
        <w:gridCol w:w="125"/>
        <w:gridCol w:w="2207"/>
      </w:tblGrid>
      <w:tr w:rsidR="005D5E87" w14:paraId="2B7DDA92" w14:textId="77777777" w:rsidTr="006A69BE">
        <w:trPr>
          <w:trHeight w:val="454"/>
          <w:jc w:val="center"/>
        </w:trPr>
        <w:tc>
          <w:tcPr>
            <w:tcW w:w="4535" w:type="dxa"/>
            <w:tcBorders>
              <w:bottom w:val="single" w:sz="4" w:space="0" w:color="auto"/>
            </w:tcBorders>
            <w:shd w:val="clear" w:color="auto" w:fill="auto"/>
            <w:vAlign w:val="bottom"/>
          </w:tcPr>
          <w:p w14:paraId="0A9B6696" w14:textId="288DB8CC" w:rsidR="005D5E87" w:rsidRDefault="005D5E87" w:rsidP="0015452F">
            <w:pPr>
              <w:ind w:firstLine="0"/>
              <w:jc w:val="center"/>
            </w:pPr>
            <w:r>
              <w:t xml:space="preserve">Инженер по </w:t>
            </w:r>
            <w:proofErr w:type="spellStart"/>
            <w:r w:rsidR="0015452F">
              <w:t>ОЭиР</w:t>
            </w:r>
            <w:proofErr w:type="spellEnd"/>
          </w:p>
        </w:tc>
        <w:tc>
          <w:tcPr>
            <w:tcW w:w="340" w:type="dxa"/>
            <w:shd w:val="clear" w:color="auto" w:fill="auto"/>
            <w:vAlign w:val="bottom"/>
          </w:tcPr>
          <w:p w14:paraId="06BB2C03" w14:textId="77777777" w:rsidR="005D5E87" w:rsidRDefault="005D5E87" w:rsidP="006A69BE">
            <w:pPr>
              <w:ind w:firstLine="0"/>
              <w:jc w:val="center"/>
            </w:pPr>
          </w:p>
        </w:tc>
        <w:tc>
          <w:tcPr>
            <w:tcW w:w="2205" w:type="dxa"/>
            <w:tcBorders>
              <w:bottom w:val="single" w:sz="4" w:space="0" w:color="auto"/>
            </w:tcBorders>
            <w:shd w:val="clear" w:color="auto" w:fill="auto"/>
            <w:vAlign w:val="bottom"/>
          </w:tcPr>
          <w:p w14:paraId="55942650" w14:textId="77777777" w:rsidR="005D5E87" w:rsidRDefault="005D5E87" w:rsidP="006A69BE">
            <w:pPr>
              <w:ind w:firstLine="0"/>
              <w:jc w:val="center"/>
            </w:pPr>
          </w:p>
        </w:tc>
        <w:tc>
          <w:tcPr>
            <w:tcW w:w="125" w:type="dxa"/>
            <w:shd w:val="clear" w:color="auto" w:fill="auto"/>
            <w:vAlign w:val="bottom"/>
          </w:tcPr>
          <w:p w14:paraId="2F8E9FE2" w14:textId="77777777" w:rsidR="005D5E87" w:rsidRDefault="005D5E87" w:rsidP="006A69BE">
            <w:pPr>
              <w:ind w:firstLine="0"/>
              <w:jc w:val="center"/>
            </w:pPr>
          </w:p>
        </w:tc>
        <w:tc>
          <w:tcPr>
            <w:tcW w:w="2207" w:type="dxa"/>
            <w:tcBorders>
              <w:bottom w:val="single" w:sz="4" w:space="0" w:color="auto"/>
            </w:tcBorders>
            <w:shd w:val="clear" w:color="auto" w:fill="auto"/>
            <w:vAlign w:val="bottom"/>
          </w:tcPr>
          <w:p w14:paraId="0D986C42" w14:textId="140DE845" w:rsidR="005D5E87" w:rsidRDefault="0015452F" w:rsidP="006A69BE">
            <w:pPr>
              <w:ind w:firstLine="0"/>
              <w:jc w:val="center"/>
            </w:pPr>
            <w:r>
              <w:t>Ярославцев В.А.</w:t>
            </w:r>
          </w:p>
        </w:tc>
      </w:tr>
      <w:tr w:rsidR="005D5E87" w14:paraId="1EE7FCFE" w14:textId="77777777" w:rsidTr="006A69BE">
        <w:trPr>
          <w:jc w:val="center"/>
        </w:trPr>
        <w:tc>
          <w:tcPr>
            <w:tcW w:w="4535" w:type="dxa"/>
            <w:tcBorders>
              <w:top w:val="single" w:sz="4" w:space="0" w:color="auto"/>
            </w:tcBorders>
            <w:shd w:val="clear" w:color="auto" w:fill="auto"/>
          </w:tcPr>
          <w:p w14:paraId="1636EE88" w14:textId="77777777" w:rsidR="005D5E87" w:rsidRPr="001A79C6" w:rsidRDefault="005D5E87" w:rsidP="006A69BE">
            <w:pPr>
              <w:ind w:firstLine="0"/>
              <w:jc w:val="center"/>
              <w:rPr>
                <w:sz w:val="16"/>
                <w:szCs w:val="16"/>
              </w:rPr>
            </w:pPr>
            <w:r>
              <w:rPr>
                <w:sz w:val="16"/>
                <w:szCs w:val="16"/>
              </w:rPr>
              <w:t>должность</w:t>
            </w:r>
          </w:p>
        </w:tc>
        <w:tc>
          <w:tcPr>
            <w:tcW w:w="340" w:type="dxa"/>
            <w:shd w:val="clear" w:color="auto" w:fill="auto"/>
          </w:tcPr>
          <w:p w14:paraId="54698290" w14:textId="77777777" w:rsidR="005D5E87" w:rsidRPr="001A79C6" w:rsidRDefault="005D5E87" w:rsidP="006A69BE">
            <w:pPr>
              <w:ind w:firstLine="0"/>
              <w:jc w:val="center"/>
              <w:rPr>
                <w:sz w:val="16"/>
                <w:szCs w:val="16"/>
              </w:rPr>
            </w:pPr>
          </w:p>
        </w:tc>
        <w:tc>
          <w:tcPr>
            <w:tcW w:w="2205" w:type="dxa"/>
            <w:tcBorders>
              <w:top w:val="single" w:sz="4" w:space="0" w:color="auto"/>
            </w:tcBorders>
            <w:shd w:val="clear" w:color="auto" w:fill="auto"/>
          </w:tcPr>
          <w:p w14:paraId="6EC2C020" w14:textId="77777777" w:rsidR="005D5E87" w:rsidRPr="001A79C6" w:rsidRDefault="005D5E87" w:rsidP="006A69BE">
            <w:pPr>
              <w:ind w:firstLine="0"/>
              <w:jc w:val="center"/>
              <w:rPr>
                <w:sz w:val="16"/>
                <w:szCs w:val="16"/>
              </w:rPr>
            </w:pPr>
            <w:r w:rsidRPr="001A79C6">
              <w:rPr>
                <w:sz w:val="16"/>
                <w:szCs w:val="16"/>
              </w:rPr>
              <w:t>подпись</w:t>
            </w:r>
          </w:p>
        </w:tc>
        <w:tc>
          <w:tcPr>
            <w:tcW w:w="125" w:type="dxa"/>
            <w:shd w:val="clear" w:color="auto" w:fill="auto"/>
          </w:tcPr>
          <w:p w14:paraId="40518875" w14:textId="77777777" w:rsidR="005D5E87" w:rsidRPr="001A79C6" w:rsidRDefault="005D5E87" w:rsidP="006A69BE">
            <w:pPr>
              <w:ind w:firstLine="0"/>
              <w:jc w:val="center"/>
              <w:rPr>
                <w:sz w:val="16"/>
                <w:szCs w:val="16"/>
              </w:rPr>
            </w:pPr>
          </w:p>
        </w:tc>
        <w:tc>
          <w:tcPr>
            <w:tcW w:w="2207" w:type="dxa"/>
            <w:shd w:val="clear" w:color="auto" w:fill="auto"/>
          </w:tcPr>
          <w:p w14:paraId="12ECBBA9" w14:textId="77777777" w:rsidR="005D5E87" w:rsidRPr="001A79C6" w:rsidRDefault="005D5E87" w:rsidP="006A69BE">
            <w:pPr>
              <w:ind w:firstLine="0"/>
              <w:jc w:val="center"/>
              <w:rPr>
                <w:sz w:val="16"/>
                <w:szCs w:val="16"/>
              </w:rPr>
            </w:pPr>
            <w:r w:rsidRPr="001A79C6">
              <w:rPr>
                <w:sz w:val="16"/>
                <w:szCs w:val="16"/>
              </w:rPr>
              <w:t>расшифровка</w:t>
            </w:r>
          </w:p>
        </w:tc>
      </w:tr>
    </w:tbl>
    <w:p w14:paraId="2177ABE8" w14:textId="77777777" w:rsidR="00680285" w:rsidRDefault="00680285">
      <w:pPr>
        <w:sectPr w:rsidR="00680285" w:rsidSect="00680285">
          <w:footerReference w:type="default" r:id="rId7"/>
          <w:pgSz w:w="11906" w:h="16838"/>
          <w:pgMar w:top="993" w:right="567" w:bottom="1134" w:left="1418" w:header="709" w:footer="402" w:gutter="0"/>
          <w:cols w:space="708"/>
          <w:docGrid w:linePitch="360"/>
        </w:sectPr>
      </w:pPr>
    </w:p>
    <w:tbl>
      <w:tblPr>
        <w:tblStyle w:val="ab"/>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10773"/>
        <w:gridCol w:w="4364"/>
      </w:tblGrid>
      <w:tr w:rsidR="005D5E87" w14:paraId="47045367" w14:textId="77777777" w:rsidTr="002812E9">
        <w:trPr>
          <w:jc w:val="center"/>
        </w:trPr>
        <w:tc>
          <w:tcPr>
            <w:tcW w:w="10773" w:type="dxa"/>
          </w:tcPr>
          <w:p w14:paraId="40074D0F" w14:textId="77777777" w:rsidR="005D5E87" w:rsidRDefault="005D5E87">
            <w:pPr>
              <w:ind w:firstLine="0"/>
            </w:pPr>
          </w:p>
        </w:tc>
        <w:tc>
          <w:tcPr>
            <w:tcW w:w="4364" w:type="dxa"/>
          </w:tcPr>
          <w:p w14:paraId="13104A3E" w14:textId="743D4CF5" w:rsidR="005D5E87" w:rsidRDefault="005D5E87">
            <w:pPr>
              <w:ind w:firstLine="0"/>
            </w:pPr>
            <w:r>
              <w:t xml:space="preserve">Приложение 1 к </w:t>
            </w:r>
          </w:p>
          <w:p w14:paraId="09F89C0F" w14:textId="0BC1BC0F" w:rsidR="005D5E87" w:rsidRDefault="005D5E87" w:rsidP="005D5E87">
            <w:pPr>
              <w:ind w:firstLine="0"/>
            </w:pPr>
            <w:r>
              <w:t>Техническому заданию на оказание услуг</w:t>
            </w:r>
          </w:p>
          <w:p w14:paraId="7323FF41" w14:textId="69C54A59" w:rsidR="005D5E87" w:rsidRDefault="005D5E87" w:rsidP="00D70739">
            <w:pPr>
              <w:ind w:firstLine="0"/>
            </w:pPr>
            <w:r>
              <w:t xml:space="preserve">«Доставка сотрудников </w:t>
            </w:r>
            <w:proofErr w:type="spellStart"/>
            <w:r>
              <w:t>Ондской</w:t>
            </w:r>
            <w:proofErr w:type="spellEnd"/>
            <w:r>
              <w:t xml:space="preserve"> ГЭС к месту работы и обратно в 202</w:t>
            </w:r>
            <w:r w:rsidR="00D70739">
              <w:t>3 - 2024</w:t>
            </w:r>
            <w:r>
              <w:t xml:space="preserve"> </w:t>
            </w:r>
            <w:r w:rsidR="00D70739">
              <w:t>г</w:t>
            </w:r>
            <w:r>
              <w:t>г.»</w:t>
            </w:r>
          </w:p>
        </w:tc>
      </w:tr>
    </w:tbl>
    <w:p w14:paraId="79B25C3E" w14:textId="77777777" w:rsidR="005D5E87" w:rsidRDefault="005D5E87"/>
    <w:tbl>
      <w:tblPr>
        <w:tblStyle w:val="ab"/>
        <w:tblW w:w="5070" w:type="pct"/>
        <w:jc w:val="center"/>
        <w:tblCellMar>
          <w:top w:w="28" w:type="dxa"/>
          <w:left w:w="28" w:type="dxa"/>
          <w:bottom w:w="28" w:type="dxa"/>
          <w:right w:w="28" w:type="dxa"/>
        </w:tblCellMar>
        <w:tblLook w:val="04A0" w:firstRow="1" w:lastRow="0" w:firstColumn="1" w:lastColumn="0" w:noHBand="0" w:noVBand="1"/>
      </w:tblPr>
      <w:tblGrid>
        <w:gridCol w:w="2405"/>
        <w:gridCol w:w="5813"/>
        <w:gridCol w:w="5244"/>
        <w:gridCol w:w="1877"/>
      </w:tblGrid>
      <w:tr w:rsidR="0068591A" w:rsidRPr="00032BD7" w14:paraId="0AABBC88" w14:textId="77777777" w:rsidTr="00E719A4">
        <w:trPr>
          <w:jc w:val="center"/>
        </w:trPr>
        <w:tc>
          <w:tcPr>
            <w:tcW w:w="2405" w:type="dxa"/>
            <w:vAlign w:val="center"/>
          </w:tcPr>
          <w:p w14:paraId="73DC9B40" w14:textId="5360D898" w:rsidR="0068591A" w:rsidRPr="00032BD7" w:rsidRDefault="0068591A" w:rsidP="00E31851">
            <w:pPr>
              <w:ind w:firstLine="0"/>
              <w:jc w:val="center"/>
              <w:rPr>
                <w:b/>
              </w:rPr>
            </w:pPr>
            <w:r w:rsidRPr="00032BD7">
              <w:rPr>
                <w:b/>
              </w:rPr>
              <w:t>№ маршрута</w:t>
            </w:r>
          </w:p>
        </w:tc>
        <w:tc>
          <w:tcPr>
            <w:tcW w:w="5813" w:type="dxa"/>
            <w:vAlign w:val="center"/>
          </w:tcPr>
          <w:p w14:paraId="713CE0D4" w14:textId="7A1AD2C0" w:rsidR="0068591A" w:rsidRPr="00032BD7" w:rsidRDefault="00E31851" w:rsidP="00E31851">
            <w:pPr>
              <w:ind w:firstLine="0"/>
              <w:jc w:val="center"/>
              <w:rPr>
                <w:b/>
              </w:rPr>
            </w:pPr>
            <w:r w:rsidRPr="00032BD7">
              <w:rPr>
                <w:b/>
              </w:rPr>
              <w:t>г. Сегежа – п. Надвоицы – д. Каменный Бор</w:t>
            </w:r>
          </w:p>
        </w:tc>
        <w:tc>
          <w:tcPr>
            <w:tcW w:w="5244" w:type="dxa"/>
            <w:vAlign w:val="center"/>
          </w:tcPr>
          <w:p w14:paraId="478A2B83" w14:textId="48E862A1" w:rsidR="0068591A" w:rsidRPr="00032BD7" w:rsidRDefault="00E31851" w:rsidP="00E31851">
            <w:pPr>
              <w:ind w:firstLine="0"/>
              <w:jc w:val="center"/>
              <w:rPr>
                <w:b/>
              </w:rPr>
            </w:pPr>
            <w:r w:rsidRPr="00032BD7">
              <w:rPr>
                <w:b/>
              </w:rPr>
              <w:t xml:space="preserve">д. Каменный Бор – п. Надвоицы – г. Сегежа </w:t>
            </w:r>
          </w:p>
        </w:tc>
        <w:tc>
          <w:tcPr>
            <w:tcW w:w="1877" w:type="dxa"/>
            <w:vAlign w:val="center"/>
          </w:tcPr>
          <w:p w14:paraId="1AB41C3B" w14:textId="6FD26BA0" w:rsidR="0068591A" w:rsidRPr="00032BD7" w:rsidRDefault="00E31851" w:rsidP="00E31851">
            <w:pPr>
              <w:ind w:firstLine="0"/>
              <w:jc w:val="center"/>
              <w:rPr>
                <w:b/>
              </w:rPr>
            </w:pPr>
            <w:r w:rsidRPr="00032BD7">
              <w:rPr>
                <w:b/>
              </w:rPr>
              <w:t>Тип транспорта</w:t>
            </w:r>
          </w:p>
        </w:tc>
      </w:tr>
      <w:tr w:rsidR="0068591A" w:rsidRPr="00032BD7" w14:paraId="09FB00B3" w14:textId="77777777" w:rsidTr="00E719A4">
        <w:trPr>
          <w:jc w:val="center"/>
        </w:trPr>
        <w:tc>
          <w:tcPr>
            <w:tcW w:w="2405" w:type="dxa"/>
            <w:vAlign w:val="center"/>
          </w:tcPr>
          <w:p w14:paraId="796C709D" w14:textId="6E4B4201" w:rsidR="0068591A" w:rsidRPr="00032BD7" w:rsidRDefault="00E31851" w:rsidP="00E31851">
            <w:pPr>
              <w:ind w:firstLine="0"/>
              <w:jc w:val="center"/>
              <w:rPr>
                <w:sz w:val="16"/>
                <w:szCs w:val="16"/>
              </w:rPr>
            </w:pPr>
            <w:r w:rsidRPr="00032BD7">
              <w:rPr>
                <w:sz w:val="16"/>
                <w:szCs w:val="16"/>
              </w:rPr>
              <w:t>1</w:t>
            </w:r>
          </w:p>
        </w:tc>
        <w:tc>
          <w:tcPr>
            <w:tcW w:w="5813" w:type="dxa"/>
            <w:vAlign w:val="center"/>
          </w:tcPr>
          <w:p w14:paraId="5029349D" w14:textId="583005E4" w:rsidR="0068591A" w:rsidRPr="00032BD7" w:rsidRDefault="00E31851" w:rsidP="00E31851">
            <w:pPr>
              <w:ind w:firstLine="0"/>
              <w:jc w:val="center"/>
              <w:rPr>
                <w:sz w:val="16"/>
                <w:szCs w:val="16"/>
              </w:rPr>
            </w:pPr>
            <w:r w:rsidRPr="00032BD7">
              <w:rPr>
                <w:sz w:val="16"/>
                <w:szCs w:val="16"/>
              </w:rPr>
              <w:t>2</w:t>
            </w:r>
          </w:p>
        </w:tc>
        <w:tc>
          <w:tcPr>
            <w:tcW w:w="5244" w:type="dxa"/>
            <w:vAlign w:val="center"/>
          </w:tcPr>
          <w:p w14:paraId="57D4555B" w14:textId="455EDA76" w:rsidR="0068591A" w:rsidRPr="00032BD7" w:rsidRDefault="00E31851" w:rsidP="00E31851">
            <w:pPr>
              <w:ind w:firstLine="0"/>
              <w:jc w:val="center"/>
              <w:rPr>
                <w:sz w:val="16"/>
                <w:szCs w:val="16"/>
              </w:rPr>
            </w:pPr>
            <w:r w:rsidRPr="00032BD7">
              <w:rPr>
                <w:sz w:val="16"/>
                <w:szCs w:val="16"/>
              </w:rPr>
              <w:t>3</w:t>
            </w:r>
          </w:p>
        </w:tc>
        <w:tc>
          <w:tcPr>
            <w:tcW w:w="1877" w:type="dxa"/>
            <w:vAlign w:val="center"/>
          </w:tcPr>
          <w:p w14:paraId="07DB7A99" w14:textId="62EFCA84" w:rsidR="0068591A" w:rsidRPr="00032BD7" w:rsidRDefault="00E31851" w:rsidP="00E31851">
            <w:pPr>
              <w:ind w:firstLine="0"/>
              <w:jc w:val="center"/>
              <w:rPr>
                <w:sz w:val="16"/>
                <w:szCs w:val="16"/>
              </w:rPr>
            </w:pPr>
            <w:r w:rsidRPr="00032BD7">
              <w:rPr>
                <w:sz w:val="16"/>
                <w:szCs w:val="16"/>
              </w:rPr>
              <w:t>4</w:t>
            </w:r>
          </w:p>
        </w:tc>
      </w:tr>
      <w:tr w:rsidR="00032BD7" w:rsidRPr="001A6572" w14:paraId="203C3018" w14:textId="77777777" w:rsidTr="00E719A4">
        <w:trPr>
          <w:trHeight w:val="3602"/>
          <w:jc w:val="center"/>
        </w:trPr>
        <w:tc>
          <w:tcPr>
            <w:tcW w:w="2405" w:type="dxa"/>
          </w:tcPr>
          <w:p w14:paraId="6E5EBA45" w14:textId="4D75CA21" w:rsidR="00032BD7" w:rsidRPr="0033568F" w:rsidRDefault="00032BD7" w:rsidP="00032BD7">
            <w:pPr>
              <w:ind w:firstLine="0"/>
              <w:rPr>
                <w:sz w:val="22"/>
                <w:szCs w:val="22"/>
              </w:rPr>
            </w:pPr>
            <w:r w:rsidRPr="0033568F">
              <w:rPr>
                <w:sz w:val="22"/>
                <w:szCs w:val="22"/>
              </w:rPr>
              <w:t xml:space="preserve">№ </w:t>
            </w:r>
            <w:r w:rsidR="00D70739">
              <w:rPr>
                <w:sz w:val="22"/>
                <w:szCs w:val="22"/>
              </w:rPr>
              <w:t>1</w:t>
            </w:r>
          </w:p>
          <w:p w14:paraId="431CE4A0" w14:textId="77777777" w:rsidR="00032BD7" w:rsidRPr="0033568F" w:rsidRDefault="00032BD7" w:rsidP="00032BD7">
            <w:pPr>
              <w:ind w:firstLine="0"/>
              <w:rPr>
                <w:sz w:val="22"/>
                <w:szCs w:val="22"/>
              </w:rPr>
            </w:pPr>
          </w:p>
          <w:p w14:paraId="467B95D5" w14:textId="0C9CA046" w:rsidR="00032BD7" w:rsidRPr="0033568F" w:rsidRDefault="00032BD7" w:rsidP="00032BD7">
            <w:pPr>
              <w:ind w:firstLine="0"/>
              <w:rPr>
                <w:sz w:val="22"/>
                <w:szCs w:val="22"/>
              </w:rPr>
            </w:pPr>
            <w:r w:rsidRPr="0033568F">
              <w:rPr>
                <w:sz w:val="22"/>
                <w:szCs w:val="22"/>
              </w:rPr>
              <w:t>Все дни</w:t>
            </w:r>
          </w:p>
          <w:p w14:paraId="4FC99C2B" w14:textId="77777777" w:rsidR="00E719A4" w:rsidRDefault="00032BD7" w:rsidP="00032BD7">
            <w:pPr>
              <w:ind w:firstLine="0"/>
              <w:rPr>
                <w:sz w:val="22"/>
                <w:szCs w:val="22"/>
              </w:rPr>
            </w:pPr>
            <w:r w:rsidRPr="0033568F">
              <w:rPr>
                <w:sz w:val="22"/>
                <w:szCs w:val="22"/>
              </w:rPr>
              <w:t>Оперативный персонал</w:t>
            </w:r>
          </w:p>
          <w:p w14:paraId="37F22AC9" w14:textId="2923BE91" w:rsidR="00032BD7" w:rsidRPr="0033568F" w:rsidRDefault="00E719A4" w:rsidP="00E719A4">
            <w:pPr>
              <w:ind w:firstLine="0"/>
              <w:rPr>
                <w:sz w:val="22"/>
                <w:szCs w:val="22"/>
              </w:rPr>
            </w:pPr>
            <w:r w:rsidRPr="0033568F">
              <w:rPr>
                <w:sz w:val="22"/>
                <w:szCs w:val="22"/>
              </w:rPr>
              <w:t>(</w:t>
            </w:r>
            <w:r>
              <w:rPr>
                <w:sz w:val="22"/>
                <w:szCs w:val="22"/>
              </w:rPr>
              <w:t>днев</w:t>
            </w:r>
            <w:r w:rsidRPr="0033568F">
              <w:rPr>
                <w:sz w:val="22"/>
                <w:szCs w:val="22"/>
              </w:rPr>
              <w:t>ная смена)</w:t>
            </w:r>
          </w:p>
        </w:tc>
        <w:tc>
          <w:tcPr>
            <w:tcW w:w="5813" w:type="dxa"/>
          </w:tcPr>
          <w:p w14:paraId="0394E6BF" w14:textId="77777777" w:rsidR="00032BD7" w:rsidRPr="0033568F" w:rsidRDefault="00032BD7" w:rsidP="00032BD7">
            <w:pPr>
              <w:ind w:firstLine="0"/>
              <w:rPr>
                <w:sz w:val="22"/>
                <w:szCs w:val="22"/>
              </w:rPr>
            </w:pPr>
            <w:r w:rsidRPr="0033568F">
              <w:rPr>
                <w:sz w:val="22"/>
                <w:szCs w:val="22"/>
              </w:rPr>
              <w:t xml:space="preserve">- 6:40 Автобусная остановка на </w:t>
            </w:r>
            <w:proofErr w:type="spellStart"/>
            <w:r w:rsidRPr="0033568F">
              <w:rPr>
                <w:sz w:val="22"/>
                <w:szCs w:val="22"/>
              </w:rPr>
              <w:t>Надвоицком</w:t>
            </w:r>
            <w:proofErr w:type="spellEnd"/>
            <w:r w:rsidRPr="0033568F">
              <w:rPr>
                <w:sz w:val="22"/>
                <w:szCs w:val="22"/>
              </w:rPr>
              <w:t xml:space="preserve"> шоссе (против ул. Строителей)</w:t>
            </w:r>
          </w:p>
          <w:p w14:paraId="0264D6C0" w14:textId="77777777" w:rsidR="00032BD7" w:rsidRPr="0033568F" w:rsidRDefault="00032BD7" w:rsidP="00032BD7">
            <w:pPr>
              <w:ind w:firstLine="0"/>
              <w:rPr>
                <w:sz w:val="22"/>
                <w:szCs w:val="22"/>
              </w:rPr>
            </w:pPr>
            <w:r w:rsidRPr="0033568F">
              <w:rPr>
                <w:sz w:val="22"/>
                <w:szCs w:val="22"/>
              </w:rPr>
              <w:t xml:space="preserve">- Автобусная остановка на ул. </w:t>
            </w:r>
            <w:proofErr w:type="spellStart"/>
            <w:r w:rsidRPr="0033568F">
              <w:rPr>
                <w:sz w:val="22"/>
                <w:szCs w:val="22"/>
              </w:rPr>
              <w:t>Антикайнена</w:t>
            </w:r>
            <w:proofErr w:type="spellEnd"/>
            <w:r w:rsidRPr="0033568F">
              <w:rPr>
                <w:sz w:val="22"/>
                <w:szCs w:val="22"/>
              </w:rPr>
              <w:t xml:space="preserve"> (против</w:t>
            </w:r>
            <w:r w:rsidRPr="0033568F">
              <w:rPr>
                <w:sz w:val="22"/>
                <w:szCs w:val="22"/>
              </w:rPr>
              <w:br/>
              <w:t>д. 23, по ул. Строителей)</w:t>
            </w:r>
          </w:p>
          <w:p w14:paraId="718F416A" w14:textId="77777777" w:rsidR="00032BD7" w:rsidRPr="0033568F" w:rsidRDefault="00032BD7" w:rsidP="00032BD7">
            <w:pPr>
              <w:ind w:firstLine="0"/>
              <w:rPr>
                <w:sz w:val="22"/>
                <w:szCs w:val="22"/>
              </w:rPr>
            </w:pPr>
            <w:r w:rsidRPr="0033568F">
              <w:rPr>
                <w:sz w:val="22"/>
                <w:szCs w:val="22"/>
              </w:rPr>
              <w:t xml:space="preserve">- Автобусная остановка на ул. </w:t>
            </w:r>
            <w:proofErr w:type="spellStart"/>
            <w:r w:rsidRPr="0033568F">
              <w:rPr>
                <w:sz w:val="22"/>
                <w:szCs w:val="22"/>
              </w:rPr>
              <w:t>Солунина</w:t>
            </w:r>
            <w:proofErr w:type="spellEnd"/>
            <w:r w:rsidRPr="0033568F">
              <w:rPr>
                <w:sz w:val="22"/>
                <w:szCs w:val="22"/>
              </w:rPr>
              <w:t xml:space="preserve"> (против</w:t>
            </w:r>
            <w:r w:rsidRPr="0033568F">
              <w:rPr>
                <w:sz w:val="22"/>
                <w:szCs w:val="22"/>
              </w:rPr>
              <w:br/>
              <w:t>д. 1, по ул. Спиридонова)</w:t>
            </w:r>
          </w:p>
          <w:p w14:paraId="1FCD6C29" w14:textId="77777777" w:rsidR="00032BD7" w:rsidRPr="0033568F" w:rsidRDefault="00032BD7" w:rsidP="00032BD7">
            <w:pPr>
              <w:ind w:firstLine="0"/>
              <w:rPr>
                <w:sz w:val="22"/>
                <w:szCs w:val="22"/>
              </w:rPr>
            </w:pPr>
            <w:r w:rsidRPr="0033568F">
              <w:rPr>
                <w:sz w:val="22"/>
                <w:szCs w:val="22"/>
              </w:rPr>
              <w:t>- Автобусная остановка на ул. Спиридонова (против</w:t>
            </w:r>
            <w:r w:rsidRPr="0033568F">
              <w:rPr>
                <w:sz w:val="22"/>
                <w:szCs w:val="22"/>
              </w:rPr>
              <w:br/>
              <w:t>д. 5, по ул. Спиридонова)</w:t>
            </w:r>
          </w:p>
          <w:p w14:paraId="26BB139F" w14:textId="77777777" w:rsidR="00032BD7" w:rsidRPr="0033568F" w:rsidRDefault="00032BD7" w:rsidP="00032BD7">
            <w:pPr>
              <w:ind w:firstLine="0"/>
              <w:rPr>
                <w:sz w:val="22"/>
                <w:szCs w:val="22"/>
              </w:rPr>
            </w:pPr>
            <w:r w:rsidRPr="0033568F">
              <w:rPr>
                <w:sz w:val="22"/>
                <w:szCs w:val="22"/>
              </w:rPr>
              <w:t>- Автобусная остановка на площади Мира.</w:t>
            </w:r>
          </w:p>
          <w:p w14:paraId="71EC9379" w14:textId="77777777" w:rsidR="00032BD7" w:rsidRPr="0033568F" w:rsidRDefault="00032BD7" w:rsidP="00032BD7">
            <w:pPr>
              <w:ind w:firstLine="0"/>
              <w:rPr>
                <w:sz w:val="22"/>
                <w:szCs w:val="22"/>
              </w:rPr>
            </w:pPr>
            <w:r w:rsidRPr="0033568F">
              <w:rPr>
                <w:sz w:val="22"/>
                <w:szCs w:val="22"/>
              </w:rPr>
              <w:t>- Автобусная остановка ГБУЗ «Сегежская ЦРБ» (ожидание)</w:t>
            </w:r>
          </w:p>
          <w:p w14:paraId="1BE28B8F" w14:textId="77777777" w:rsidR="00032BD7" w:rsidRPr="0033568F" w:rsidRDefault="00032BD7" w:rsidP="00032BD7">
            <w:pPr>
              <w:ind w:firstLine="0"/>
              <w:rPr>
                <w:sz w:val="22"/>
                <w:szCs w:val="22"/>
              </w:rPr>
            </w:pPr>
            <w:r w:rsidRPr="0033568F">
              <w:rPr>
                <w:sz w:val="22"/>
                <w:szCs w:val="22"/>
              </w:rPr>
              <w:t xml:space="preserve">- 7:30 </w:t>
            </w:r>
            <w:proofErr w:type="spellStart"/>
            <w:r w:rsidRPr="0033568F">
              <w:rPr>
                <w:sz w:val="22"/>
                <w:szCs w:val="22"/>
              </w:rPr>
              <w:t>Ондская</w:t>
            </w:r>
            <w:proofErr w:type="spellEnd"/>
            <w:r w:rsidRPr="0033568F">
              <w:rPr>
                <w:sz w:val="22"/>
                <w:szCs w:val="22"/>
              </w:rPr>
              <w:t xml:space="preserve"> ГЭС (КПП)</w:t>
            </w:r>
          </w:p>
          <w:p w14:paraId="5D10B780" w14:textId="77777777" w:rsidR="00032BD7" w:rsidRPr="0033568F" w:rsidRDefault="00032BD7" w:rsidP="00032BD7">
            <w:pPr>
              <w:ind w:firstLine="0"/>
              <w:rPr>
                <w:b/>
                <w:sz w:val="22"/>
                <w:szCs w:val="22"/>
                <w:u w:val="single"/>
              </w:rPr>
            </w:pPr>
            <w:r w:rsidRPr="0033568F">
              <w:rPr>
                <w:b/>
                <w:sz w:val="22"/>
                <w:szCs w:val="22"/>
                <w:u w:val="single"/>
              </w:rPr>
              <w:t>После доставки оперативного персонала отправка в д. Каменный Бор.</w:t>
            </w:r>
          </w:p>
          <w:p w14:paraId="48C9F1F6" w14:textId="77777777" w:rsidR="00032BD7" w:rsidRDefault="00032BD7" w:rsidP="0033568F">
            <w:pPr>
              <w:ind w:firstLine="0"/>
              <w:rPr>
                <w:sz w:val="22"/>
                <w:szCs w:val="22"/>
              </w:rPr>
            </w:pPr>
            <w:r w:rsidRPr="0033568F">
              <w:rPr>
                <w:sz w:val="22"/>
                <w:szCs w:val="22"/>
              </w:rPr>
              <w:t xml:space="preserve">- 7:55 Персонал с д. Каменный Бор на КПП </w:t>
            </w:r>
            <w:proofErr w:type="spellStart"/>
            <w:r w:rsidRPr="0033568F">
              <w:rPr>
                <w:sz w:val="22"/>
                <w:szCs w:val="22"/>
              </w:rPr>
              <w:t>Ондской</w:t>
            </w:r>
            <w:proofErr w:type="spellEnd"/>
            <w:r w:rsidRPr="0033568F">
              <w:rPr>
                <w:sz w:val="22"/>
                <w:szCs w:val="22"/>
              </w:rPr>
              <w:t xml:space="preserve"> ГЭС</w:t>
            </w:r>
          </w:p>
          <w:p w14:paraId="6060401A" w14:textId="46B84F6D" w:rsidR="00680285" w:rsidRPr="0033568F" w:rsidRDefault="00680285" w:rsidP="0033568F">
            <w:pPr>
              <w:ind w:firstLine="0"/>
              <w:rPr>
                <w:sz w:val="22"/>
                <w:szCs w:val="22"/>
                <w:highlight w:val="yellow"/>
              </w:rPr>
            </w:pPr>
          </w:p>
        </w:tc>
        <w:tc>
          <w:tcPr>
            <w:tcW w:w="5244" w:type="dxa"/>
          </w:tcPr>
          <w:p w14:paraId="55D29F50" w14:textId="77777777" w:rsidR="0033568F" w:rsidRDefault="00032BD7" w:rsidP="0033568F">
            <w:pPr>
              <w:ind w:firstLine="0"/>
              <w:rPr>
                <w:sz w:val="22"/>
                <w:szCs w:val="22"/>
              </w:rPr>
            </w:pPr>
            <w:r w:rsidRPr="0033568F">
              <w:rPr>
                <w:sz w:val="22"/>
                <w:szCs w:val="22"/>
              </w:rPr>
              <w:t xml:space="preserve">- 08:00 </w:t>
            </w:r>
            <w:proofErr w:type="spellStart"/>
            <w:r w:rsidRPr="0033568F">
              <w:rPr>
                <w:sz w:val="22"/>
                <w:szCs w:val="22"/>
              </w:rPr>
              <w:t>Ондская</w:t>
            </w:r>
            <w:proofErr w:type="spellEnd"/>
            <w:r w:rsidRPr="0033568F">
              <w:rPr>
                <w:sz w:val="22"/>
                <w:szCs w:val="22"/>
              </w:rPr>
              <w:t xml:space="preserve"> ГЭС (КПП)</w:t>
            </w:r>
          </w:p>
          <w:p w14:paraId="2D5D61C8" w14:textId="0858E840" w:rsidR="00032BD7" w:rsidRPr="0033568F" w:rsidRDefault="00032BD7" w:rsidP="0033568F">
            <w:pPr>
              <w:ind w:firstLine="0"/>
              <w:rPr>
                <w:sz w:val="22"/>
                <w:szCs w:val="22"/>
              </w:rPr>
            </w:pPr>
            <w:r w:rsidRPr="0033568F">
              <w:rPr>
                <w:sz w:val="22"/>
                <w:szCs w:val="22"/>
              </w:rPr>
              <w:t xml:space="preserve">- Автобусная остановка на </w:t>
            </w:r>
            <w:proofErr w:type="spellStart"/>
            <w:r w:rsidRPr="0033568F">
              <w:rPr>
                <w:sz w:val="22"/>
                <w:szCs w:val="22"/>
              </w:rPr>
              <w:t>Надвоицком</w:t>
            </w:r>
            <w:proofErr w:type="spellEnd"/>
            <w:r w:rsidRPr="0033568F">
              <w:rPr>
                <w:sz w:val="22"/>
                <w:szCs w:val="22"/>
              </w:rPr>
              <w:t xml:space="preserve"> шоссе (против ул. Строителей)</w:t>
            </w:r>
          </w:p>
          <w:p w14:paraId="727D042E" w14:textId="77777777" w:rsidR="00032BD7" w:rsidRPr="0033568F" w:rsidRDefault="00032BD7" w:rsidP="0033568F">
            <w:pPr>
              <w:ind w:firstLine="0"/>
              <w:rPr>
                <w:sz w:val="22"/>
                <w:szCs w:val="22"/>
              </w:rPr>
            </w:pPr>
            <w:r w:rsidRPr="0033568F">
              <w:rPr>
                <w:sz w:val="22"/>
                <w:szCs w:val="22"/>
              </w:rPr>
              <w:t xml:space="preserve">- Автобусная остановка на ул. </w:t>
            </w:r>
            <w:proofErr w:type="spellStart"/>
            <w:r w:rsidRPr="0033568F">
              <w:rPr>
                <w:sz w:val="22"/>
                <w:szCs w:val="22"/>
              </w:rPr>
              <w:t>Антикайнена</w:t>
            </w:r>
            <w:proofErr w:type="spellEnd"/>
            <w:r w:rsidRPr="0033568F">
              <w:rPr>
                <w:sz w:val="22"/>
                <w:szCs w:val="22"/>
              </w:rPr>
              <w:t xml:space="preserve"> (против</w:t>
            </w:r>
            <w:r w:rsidRPr="0033568F">
              <w:rPr>
                <w:sz w:val="22"/>
                <w:szCs w:val="22"/>
              </w:rPr>
              <w:br/>
              <w:t>д. 23, по ул. Строителей)</w:t>
            </w:r>
          </w:p>
          <w:p w14:paraId="41164056" w14:textId="77777777" w:rsidR="00032BD7" w:rsidRPr="0033568F" w:rsidRDefault="00032BD7" w:rsidP="0033568F">
            <w:pPr>
              <w:ind w:firstLine="0"/>
              <w:rPr>
                <w:sz w:val="22"/>
                <w:szCs w:val="22"/>
              </w:rPr>
            </w:pPr>
            <w:r w:rsidRPr="0033568F">
              <w:rPr>
                <w:sz w:val="22"/>
                <w:szCs w:val="22"/>
              </w:rPr>
              <w:t xml:space="preserve">- Автобусная остановка на ул. </w:t>
            </w:r>
            <w:proofErr w:type="spellStart"/>
            <w:r w:rsidRPr="0033568F">
              <w:rPr>
                <w:sz w:val="22"/>
                <w:szCs w:val="22"/>
              </w:rPr>
              <w:t>Солунина</w:t>
            </w:r>
            <w:proofErr w:type="spellEnd"/>
            <w:r w:rsidRPr="0033568F">
              <w:rPr>
                <w:sz w:val="22"/>
                <w:szCs w:val="22"/>
              </w:rPr>
              <w:t xml:space="preserve"> (против</w:t>
            </w:r>
            <w:r w:rsidRPr="0033568F">
              <w:rPr>
                <w:sz w:val="22"/>
                <w:szCs w:val="22"/>
              </w:rPr>
              <w:br/>
              <w:t>д. 1, по ул. Спиридонова)</w:t>
            </w:r>
          </w:p>
          <w:p w14:paraId="0DAF052D" w14:textId="77777777" w:rsidR="00032BD7" w:rsidRPr="0033568F" w:rsidRDefault="00032BD7" w:rsidP="0033568F">
            <w:pPr>
              <w:ind w:firstLine="0"/>
              <w:rPr>
                <w:sz w:val="22"/>
                <w:szCs w:val="22"/>
              </w:rPr>
            </w:pPr>
            <w:r w:rsidRPr="0033568F">
              <w:rPr>
                <w:sz w:val="22"/>
                <w:szCs w:val="22"/>
              </w:rPr>
              <w:t>- Автобусная остановка на ул. Спиридонова (против</w:t>
            </w:r>
            <w:r w:rsidRPr="0033568F">
              <w:rPr>
                <w:sz w:val="22"/>
                <w:szCs w:val="22"/>
              </w:rPr>
              <w:br/>
              <w:t>д. 5, по ул. Спиридонова)</w:t>
            </w:r>
          </w:p>
          <w:p w14:paraId="0E665256" w14:textId="5A87A7A2" w:rsidR="00032BD7" w:rsidRPr="0033568F" w:rsidRDefault="00032BD7" w:rsidP="0033568F">
            <w:pPr>
              <w:ind w:firstLine="0"/>
              <w:rPr>
                <w:sz w:val="22"/>
                <w:szCs w:val="22"/>
              </w:rPr>
            </w:pPr>
            <w:r w:rsidRPr="0033568F">
              <w:rPr>
                <w:sz w:val="22"/>
                <w:szCs w:val="22"/>
              </w:rPr>
              <w:t xml:space="preserve">- </w:t>
            </w:r>
            <w:r w:rsidR="0033568F">
              <w:rPr>
                <w:sz w:val="22"/>
                <w:szCs w:val="22"/>
              </w:rPr>
              <w:t>09.15</w:t>
            </w:r>
            <w:r w:rsidR="00803D7D">
              <w:rPr>
                <w:sz w:val="22"/>
                <w:szCs w:val="22"/>
              </w:rPr>
              <w:t xml:space="preserve"> </w:t>
            </w:r>
            <w:r w:rsidRPr="0033568F">
              <w:rPr>
                <w:sz w:val="22"/>
                <w:szCs w:val="22"/>
              </w:rPr>
              <w:t>Автобусная остановка на площади Мира.</w:t>
            </w:r>
          </w:p>
          <w:p w14:paraId="6788128A" w14:textId="06716F8F" w:rsidR="00032BD7" w:rsidRPr="0033568F" w:rsidRDefault="00032BD7" w:rsidP="0033568F">
            <w:pPr>
              <w:ind w:firstLine="0"/>
              <w:rPr>
                <w:sz w:val="22"/>
                <w:szCs w:val="22"/>
                <w:highlight w:val="yellow"/>
              </w:rPr>
            </w:pPr>
            <w:r w:rsidRPr="0033568F">
              <w:rPr>
                <w:b/>
                <w:sz w:val="22"/>
                <w:szCs w:val="22"/>
                <w:u w:val="single"/>
              </w:rPr>
              <w:t xml:space="preserve">При задержке оперативного персонала, связанного с производственной необходимостью, </w:t>
            </w:r>
            <w:r w:rsidRPr="0033568F">
              <w:rPr>
                <w:b/>
                <w:i/>
                <w:sz w:val="22"/>
                <w:szCs w:val="22"/>
                <w:u w:val="single"/>
              </w:rPr>
              <w:t>ожидание.</w:t>
            </w:r>
          </w:p>
        </w:tc>
        <w:tc>
          <w:tcPr>
            <w:tcW w:w="1877" w:type="dxa"/>
          </w:tcPr>
          <w:p w14:paraId="6A3C23F4" w14:textId="1372B789" w:rsidR="00032BD7" w:rsidRPr="0033568F" w:rsidRDefault="00032BD7" w:rsidP="00566CA4">
            <w:pPr>
              <w:ind w:firstLine="0"/>
              <w:jc w:val="center"/>
              <w:rPr>
                <w:sz w:val="22"/>
                <w:szCs w:val="22"/>
              </w:rPr>
            </w:pPr>
            <w:r w:rsidRPr="0033568F">
              <w:rPr>
                <w:sz w:val="22"/>
                <w:szCs w:val="22"/>
              </w:rPr>
              <w:t xml:space="preserve">микроавтобус (минимум </w:t>
            </w:r>
            <w:r w:rsidR="005872D3" w:rsidRPr="00566CA4">
              <w:rPr>
                <w:sz w:val="22"/>
                <w:szCs w:val="22"/>
              </w:rPr>
              <w:t>4</w:t>
            </w:r>
            <w:r w:rsidRPr="0033568F">
              <w:rPr>
                <w:sz w:val="22"/>
                <w:szCs w:val="22"/>
              </w:rPr>
              <w:t xml:space="preserve"> посадочных мест</w:t>
            </w:r>
            <w:r w:rsidR="005872D3">
              <w:rPr>
                <w:sz w:val="22"/>
                <w:szCs w:val="22"/>
              </w:rPr>
              <w:t>а</w:t>
            </w:r>
            <w:r w:rsidRPr="0033568F">
              <w:rPr>
                <w:sz w:val="22"/>
                <w:szCs w:val="22"/>
              </w:rPr>
              <w:t>)</w:t>
            </w:r>
            <w:r w:rsidR="00566CA4">
              <w:rPr>
                <w:sz w:val="22"/>
                <w:szCs w:val="22"/>
              </w:rPr>
              <w:t xml:space="preserve">, отдельные маршруты </w:t>
            </w:r>
            <w:r w:rsidR="00566CA4" w:rsidRPr="00566CA4">
              <w:rPr>
                <w:sz w:val="22"/>
                <w:szCs w:val="22"/>
              </w:rPr>
              <w:t xml:space="preserve">микроавтобус (минимум </w:t>
            </w:r>
            <w:r w:rsidR="00566CA4">
              <w:rPr>
                <w:sz w:val="22"/>
                <w:szCs w:val="22"/>
              </w:rPr>
              <w:t>10</w:t>
            </w:r>
            <w:r w:rsidR="00566CA4" w:rsidRPr="00566CA4">
              <w:rPr>
                <w:sz w:val="22"/>
                <w:szCs w:val="22"/>
              </w:rPr>
              <w:t xml:space="preserve"> посадочных мес</w:t>
            </w:r>
            <w:r w:rsidR="00566CA4">
              <w:rPr>
                <w:sz w:val="22"/>
                <w:szCs w:val="22"/>
              </w:rPr>
              <w:t>т</w:t>
            </w:r>
            <w:r w:rsidR="00566CA4" w:rsidRPr="00566CA4">
              <w:rPr>
                <w:sz w:val="22"/>
                <w:szCs w:val="22"/>
              </w:rPr>
              <w:t>)</w:t>
            </w:r>
          </w:p>
        </w:tc>
      </w:tr>
      <w:tr w:rsidR="00032BD7" w:rsidRPr="001A6572" w14:paraId="001F1E82" w14:textId="77777777" w:rsidTr="00E719A4">
        <w:trPr>
          <w:jc w:val="center"/>
        </w:trPr>
        <w:tc>
          <w:tcPr>
            <w:tcW w:w="2405" w:type="dxa"/>
          </w:tcPr>
          <w:p w14:paraId="604C8E38" w14:textId="749F6881" w:rsidR="00032BD7" w:rsidRPr="0033568F" w:rsidRDefault="00032BD7" w:rsidP="00032BD7">
            <w:pPr>
              <w:ind w:firstLine="0"/>
              <w:rPr>
                <w:sz w:val="22"/>
                <w:szCs w:val="22"/>
              </w:rPr>
            </w:pPr>
            <w:r w:rsidRPr="0033568F">
              <w:rPr>
                <w:sz w:val="22"/>
                <w:szCs w:val="22"/>
              </w:rPr>
              <w:t xml:space="preserve">№ </w:t>
            </w:r>
            <w:r w:rsidR="00E719A4">
              <w:rPr>
                <w:sz w:val="22"/>
                <w:szCs w:val="22"/>
              </w:rPr>
              <w:t>2</w:t>
            </w:r>
          </w:p>
          <w:p w14:paraId="73F8E3B1" w14:textId="77777777" w:rsidR="00032BD7" w:rsidRPr="0033568F" w:rsidRDefault="00032BD7" w:rsidP="00032BD7">
            <w:pPr>
              <w:ind w:firstLine="0"/>
              <w:rPr>
                <w:sz w:val="22"/>
                <w:szCs w:val="22"/>
              </w:rPr>
            </w:pPr>
          </w:p>
          <w:p w14:paraId="2E43E5FA" w14:textId="77777777" w:rsidR="00032BD7" w:rsidRPr="0033568F" w:rsidRDefault="00032BD7" w:rsidP="00E719A4">
            <w:pPr>
              <w:ind w:firstLine="0"/>
              <w:jc w:val="left"/>
              <w:rPr>
                <w:sz w:val="22"/>
                <w:szCs w:val="22"/>
              </w:rPr>
            </w:pPr>
            <w:r w:rsidRPr="0033568F">
              <w:rPr>
                <w:sz w:val="22"/>
                <w:szCs w:val="22"/>
              </w:rPr>
              <w:t>Все дни</w:t>
            </w:r>
          </w:p>
          <w:p w14:paraId="400DC423" w14:textId="29505D3A" w:rsidR="00032BD7" w:rsidRPr="0033568F" w:rsidRDefault="00032BD7" w:rsidP="00E719A4">
            <w:pPr>
              <w:ind w:firstLine="0"/>
              <w:jc w:val="left"/>
              <w:rPr>
                <w:sz w:val="22"/>
                <w:szCs w:val="22"/>
              </w:rPr>
            </w:pPr>
            <w:r w:rsidRPr="0033568F">
              <w:rPr>
                <w:sz w:val="22"/>
                <w:szCs w:val="22"/>
              </w:rPr>
              <w:t>Оперативный</w:t>
            </w:r>
            <w:r w:rsidR="00E719A4">
              <w:rPr>
                <w:sz w:val="22"/>
                <w:szCs w:val="22"/>
              </w:rPr>
              <w:t xml:space="preserve"> </w:t>
            </w:r>
            <w:r w:rsidRPr="0033568F">
              <w:rPr>
                <w:sz w:val="22"/>
                <w:szCs w:val="22"/>
              </w:rPr>
              <w:t>персонал (ночная смена)</w:t>
            </w:r>
          </w:p>
        </w:tc>
        <w:tc>
          <w:tcPr>
            <w:tcW w:w="5813" w:type="dxa"/>
          </w:tcPr>
          <w:p w14:paraId="48D16AE9" w14:textId="0B11D8D6" w:rsidR="00032BD7" w:rsidRPr="0033568F" w:rsidRDefault="00032BD7" w:rsidP="00032BD7">
            <w:pPr>
              <w:ind w:firstLine="0"/>
              <w:rPr>
                <w:sz w:val="22"/>
                <w:szCs w:val="22"/>
              </w:rPr>
            </w:pPr>
            <w:r w:rsidRPr="0033568F">
              <w:rPr>
                <w:sz w:val="22"/>
                <w:szCs w:val="22"/>
              </w:rPr>
              <w:t>- 18:</w:t>
            </w:r>
            <w:r w:rsidR="0033568F" w:rsidRPr="0033568F">
              <w:rPr>
                <w:sz w:val="22"/>
                <w:szCs w:val="22"/>
              </w:rPr>
              <w:t>25</w:t>
            </w:r>
            <w:r w:rsidRPr="0033568F">
              <w:rPr>
                <w:sz w:val="22"/>
                <w:szCs w:val="22"/>
              </w:rPr>
              <w:t xml:space="preserve"> Автобусная остановка на </w:t>
            </w:r>
            <w:proofErr w:type="spellStart"/>
            <w:r w:rsidRPr="0033568F">
              <w:rPr>
                <w:sz w:val="22"/>
                <w:szCs w:val="22"/>
              </w:rPr>
              <w:t>Надвоицком</w:t>
            </w:r>
            <w:proofErr w:type="spellEnd"/>
            <w:r w:rsidRPr="0033568F">
              <w:rPr>
                <w:sz w:val="22"/>
                <w:szCs w:val="22"/>
              </w:rPr>
              <w:t xml:space="preserve"> шоссе (против ул. Строителей)</w:t>
            </w:r>
          </w:p>
          <w:p w14:paraId="24FF3BB2" w14:textId="77777777" w:rsidR="00032BD7" w:rsidRPr="0033568F" w:rsidRDefault="00032BD7" w:rsidP="00032BD7">
            <w:pPr>
              <w:ind w:firstLine="0"/>
              <w:rPr>
                <w:sz w:val="22"/>
                <w:szCs w:val="22"/>
              </w:rPr>
            </w:pPr>
            <w:r w:rsidRPr="0033568F">
              <w:rPr>
                <w:sz w:val="22"/>
                <w:szCs w:val="22"/>
              </w:rPr>
              <w:t xml:space="preserve">- Автобусная остановка на ул. </w:t>
            </w:r>
            <w:proofErr w:type="spellStart"/>
            <w:r w:rsidRPr="0033568F">
              <w:rPr>
                <w:sz w:val="22"/>
                <w:szCs w:val="22"/>
              </w:rPr>
              <w:t>Антикайнена</w:t>
            </w:r>
            <w:proofErr w:type="spellEnd"/>
            <w:r w:rsidRPr="0033568F">
              <w:rPr>
                <w:sz w:val="22"/>
                <w:szCs w:val="22"/>
              </w:rPr>
              <w:t xml:space="preserve"> (против</w:t>
            </w:r>
            <w:r w:rsidRPr="0033568F">
              <w:rPr>
                <w:sz w:val="22"/>
                <w:szCs w:val="22"/>
              </w:rPr>
              <w:br/>
              <w:t>д. 23, по ул. Строителей)</w:t>
            </w:r>
          </w:p>
          <w:p w14:paraId="6EA1E757" w14:textId="77777777" w:rsidR="00032BD7" w:rsidRPr="0033568F" w:rsidRDefault="00032BD7" w:rsidP="00032BD7">
            <w:pPr>
              <w:ind w:firstLine="0"/>
              <w:rPr>
                <w:sz w:val="22"/>
                <w:szCs w:val="22"/>
              </w:rPr>
            </w:pPr>
            <w:r w:rsidRPr="0033568F">
              <w:rPr>
                <w:sz w:val="22"/>
                <w:szCs w:val="22"/>
              </w:rPr>
              <w:t xml:space="preserve">- Автобусная остановка на ул. </w:t>
            </w:r>
            <w:proofErr w:type="spellStart"/>
            <w:r w:rsidRPr="0033568F">
              <w:rPr>
                <w:sz w:val="22"/>
                <w:szCs w:val="22"/>
              </w:rPr>
              <w:t>Солунина</w:t>
            </w:r>
            <w:proofErr w:type="spellEnd"/>
            <w:r w:rsidRPr="0033568F">
              <w:rPr>
                <w:sz w:val="22"/>
                <w:szCs w:val="22"/>
              </w:rPr>
              <w:t xml:space="preserve"> (против</w:t>
            </w:r>
            <w:r w:rsidRPr="0033568F">
              <w:rPr>
                <w:sz w:val="22"/>
                <w:szCs w:val="22"/>
              </w:rPr>
              <w:br/>
              <w:t>д. 1, по ул. Спиридонова)</w:t>
            </w:r>
          </w:p>
          <w:p w14:paraId="5434DFFA" w14:textId="77777777" w:rsidR="00032BD7" w:rsidRPr="0033568F" w:rsidRDefault="00032BD7" w:rsidP="00032BD7">
            <w:pPr>
              <w:ind w:firstLine="0"/>
              <w:rPr>
                <w:sz w:val="22"/>
                <w:szCs w:val="22"/>
              </w:rPr>
            </w:pPr>
            <w:r w:rsidRPr="0033568F">
              <w:rPr>
                <w:sz w:val="22"/>
                <w:szCs w:val="22"/>
              </w:rPr>
              <w:t>- Автобусная остановка на ул. Спиридонова (против</w:t>
            </w:r>
            <w:r w:rsidRPr="0033568F">
              <w:rPr>
                <w:sz w:val="22"/>
                <w:szCs w:val="22"/>
              </w:rPr>
              <w:br/>
              <w:t>д. 5, по ул. Спиридонова)</w:t>
            </w:r>
          </w:p>
          <w:p w14:paraId="0B815EE7" w14:textId="77777777" w:rsidR="00032BD7" w:rsidRPr="0033568F" w:rsidRDefault="00032BD7" w:rsidP="00032BD7">
            <w:pPr>
              <w:ind w:firstLine="0"/>
              <w:rPr>
                <w:sz w:val="22"/>
                <w:szCs w:val="22"/>
              </w:rPr>
            </w:pPr>
            <w:r w:rsidRPr="0033568F">
              <w:rPr>
                <w:sz w:val="22"/>
                <w:szCs w:val="22"/>
              </w:rPr>
              <w:t>- Автобусная остановка на площади Мира.</w:t>
            </w:r>
          </w:p>
          <w:p w14:paraId="7D2278AA" w14:textId="77777777" w:rsidR="00032BD7" w:rsidRPr="0033568F" w:rsidRDefault="00032BD7" w:rsidP="00032BD7">
            <w:pPr>
              <w:ind w:firstLine="0"/>
              <w:rPr>
                <w:sz w:val="22"/>
                <w:szCs w:val="22"/>
              </w:rPr>
            </w:pPr>
            <w:r w:rsidRPr="0033568F">
              <w:rPr>
                <w:sz w:val="22"/>
                <w:szCs w:val="22"/>
              </w:rPr>
              <w:t>- Автобусная остановка ГБУЗ «Сегежская ЦРБ» (ожидание)</w:t>
            </w:r>
          </w:p>
          <w:p w14:paraId="6B2A4E20" w14:textId="2E7C0D2B" w:rsidR="00032BD7" w:rsidRPr="0033568F" w:rsidRDefault="00032BD7" w:rsidP="00032BD7">
            <w:pPr>
              <w:ind w:firstLine="0"/>
              <w:rPr>
                <w:sz w:val="22"/>
                <w:szCs w:val="22"/>
                <w:highlight w:val="yellow"/>
              </w:rPr>
            </w:pPr>
            <w:r w:rsidRPr="0033568F">
              <w:rPr>
                <w:sz w:val="22"/>
                <w:szCs w:val="22"/>
              </w:rPr>
              <w:t xml:space="preserve">- 19:40 </w:t>
            </w:r>
            <w:proofErr w:type="spellStart"/>
            <w:r w:rsidRPr="0033568F">
              <w:rPr>
                <w:sz w:val="22"/>
                <w:szCs w:val="22"/>
              </w:rPr>
              <w:t>Ондская</w:t>
            </w:r>
            <w:proofErr w:type="spellEnd"/>
            <w:r w:rsidRPr="0033568F">
              <w:rPr>
                <w:sz w:val="22"/>
                <w:szCs w:val="22"/>
              </w:rPr>
              <w:t xml:space="preserve"> ГЭС (КПП)</w:t>
            </w:r>
          </w:p>
        </w:tc>
        <w:tc>
          <w:tcPr>
            <w:tcW w:w="5244" w:type="dxa"/>
          </w:tcPr>
          <w:p w14:paraId="4B0C4015" w14:textId="77777777" w:rsidR="0033568F" w:rsidRDefault="00032BD7" w:rsidP="0033568F">
            <w:pPr>
              <w:ind w:firstLine="0"/>
              <w:rPr>
                <w:sz w:val="22"/>
                <w:szCs w:val="22"/>
              </w:rPr>
            </w:pPr>
            <w:r w:rsidRPr="0033568F">
              <w:rPr>
                <w:sz w:val="22"/>
                <w:szCs w:val="22"/>
              </w:rPr>
              <w:t xml:space="preserve">- 20:00 </w:t>
            </w:r>
            <w:proofErr w:type="spellStart"/>
            <w:r w:rsidRPr="0033568F">
              <w:rPr>
                <w:sz w:val="22"/>
                <w:szCs w:val="22"/>
              </w:rPr>
              <w:t>Ондская</w:t>
            </w:r>
            <w:proofErr w:type="spellEnd"/>
            <w:r w:rsidRPr="0033568F">
              <w:rPr>
                <w:sz w:val="22"/>
                <w:szCs w:val="22"/>
              </w:rPr>
              <w:t xml:space="preserve"> ГЭС (КПП)</w:t>
            </w:r>
            <w:r w:rsidR="0033568F">
              <w:rPr>
                <w:sz w:val="22"/>
                <w:szCs w:val="22"/>
              </w:rPr>
              <w:t xml:space="preserve"> </w:t>
            </w:r>
          </w:p>
          <w:p w14:paraId="6811E464" w14:textId="5E324EF7" w:rsidR="00032BD7" w:rsidRPr="0033568F" w:rsidRDefault="00032BD7" w:rsidP="0033568F">
            <w:pPr>
              <w:ind w:firstLine="0"/>
              <w:rPr>
                <w:sz w:val="22"/>
                <w:szCs w:val="22"/>
              </w:rPr>
            </w:pPr>
            <w:r w:rsidRPr="0033568F">
              <w:rPr>
                <w:sz w:val="22"/>
                <w:szCs w:val="22"/>
              </w:rPr>
              <w:t xml:space="preserve">- Автобусная остановка на </w:t>
            </w:r>
            <w:proofErr w:type="spellStart"/>
            <w:r w:rsidRPr="0033568F">
              <w:rPr>
                <w:sz w:val="22"/>
                <w:szCs w:val="22"/>
              </w:rPr>
              <w:t>Надвоицком</w:t>
            </w:r>
            <w:proofErr w:type="spellEnd"/>
            <w:r w:rsidRPr="0033568F">
              <w:rPr>
                <w:sz w:val="22"/>
                <w:szCs w:val="22"/>
              </w:rPr>
              <w:t xml:space="preserve"> шоссе (против ул. Строителей)</w:t>
            </w:r>
          </w:p>
          <w:p w14:paraId="1173ABE5" w14:textId="77777777" w:rsidR="00032BD7" w:rsidRPr="0033568F" w:rsidRDefault="00032BD7" w:rsidP="0033568F">
            <w:pPr>
              <w:ind w:firstLine="0"/>
              <w:rPr>
                <w:sz w:val="22"/>
                <w:szCs w:val="22"/>
              </w:rPr>
            </w:pPr>
            <w:r w:rsidRPr="0033568F">
              <w:rPr>
                <w:sz w:val="22"/>
                <w:szCs w:val="22"/>
              </w:rPr>
              <w:t xml:space="preserve">- Автобусная остановка на ул. </w:t>
            </w:r>
            <w:proofErr w:type="spellStart"/>
            <w:r w:rsidRPr="0033568F">
              <w:rPr>
                <w:sz w:val="22"/>
                <w:szCs w:val="22"/>
              </w:rPr>
              <w:t>Антикайнена</w:t>
            </w:r>
            <w:proofErr w:type="spellEnd"/>
            <w:r w:rsidRPr="0033568F">
              <w:rPr>
                <w:sz w:val="22"/>
                <w:szCs w:val="22"/>
              </w:rPr>
              <w:t xml:space="preserve"> (против</w:t>
            </w:r>
            <w:r w:rsidRPr="0033568F">
              <w:rPr>
                <w:sz w:val="22"/>
                <w:szCs w:val="22"/>
              </w:rPr>
              <w:br/>
              <w:t>д. 23, по ул. Строителей)</w:t>
            </w:r>
          </w:p>
          <w:p w14:paraId="1D962252" w14:textId="77777777" w:rsidR="00032BD7" w:rsidRPr="0033568F" w:rsidRDefault="00032BD7" w:rsidP="0033568F">
            <w:pPr>
              <w:ind w:firstLine="0"/>
              <w:rPr>
                <w:sz w:val="22"/>
                <w:szCs w:val="22"/>
              </w:rPr>
            </w:pPr>
            <w:r w:rsidRPr="0033568F">
              <w:rPr>
                <w:sz w:val="22"/>
                <w:szCs w:val="22"/>
              </w:rPr>
              <w:t xml:space="preserve">- Автобусная остановка на ул. </w:t>
            </w:r>
            <w:proofErr w:type="spellStart"/>
            <w:r w:rsidRPr="0033568F">
              <w:rPr>
                <w:sz w:val="22"/>
                <w:szCs w:val="22"/>
              </w:rPr>
              <w:t>Солунина</w:t>
            </w:r>
            <w:proofErr w:type="spellEnd"/>
            <w:r w:rsidRPr="0033568F">
              <w:rPr>
                <w:sz w:val="22"/>
                <w:szCs w:val="22"/>
              </w:rPr>
              <w:t xml:space="preserve"> (против</w:t>
            </w:r>
            <w:r w:rsidRPr="0033568F">
              <w:rPr>
                <w:sz w:val="22"/>
                <w:szCs w:val="22"/>
              </w:rPr>
              <w:br/>
              <w:t>д. 1, по ул. Спиридонова)</w:t>
            </w:r>
          </w:p>
          <w:p w14:paraId="23AF6B1F" w14:textId="77777777" w:rsidR="00032BD7" w:rsidRPr="0033568F" w:rsidRDefault="00032BD7" w:rsidP="0033568F">
            <w:pPr>
              <w:ind w:firstLine="0"/>
              <w:rPr>
                <w:sz w:val="22"/>
                <w:szCs w:val="22"/>
              </w:rPr>
            </w:pPr>
            <w:r w:rsidRPr="0033568F">
              <w:rPr>
                <w:sz w:val="22"/>
                <w:szCs w:val="22"/>
              </w:rPr>
              <w:t>- Автобусная остановка на ул. Спиридонова (против</w:t>
            </w:r>
            <w:r w:rsidRPr="0033568F">
              <w:rPr>
                <w:sz w:val="22"/>
                <w:szCs w:val="22"/>
              </w:rPr>
              <w:br/>
              <w:t>д. 5, по ул. Спиридонова)</w:t>
            </w:r>
          </w:p>
          <w:p w14:paraId="1BAD5B1B" w14:textId="17B109C0" w:rsidR="00032BD7" w:rsidRPr="0033568F" w:rsidRDefault="00032BD7" w:rsidP="0033568F">
            <w:pPr>
              <w:ind w:firstLine="0"/>
              <w:rPr>
                <w:sz w:val="22"/>
                <w:szCs w:val="22"/>
              </w:rPr>
            </w:pPr>
            <w:r w:rsidRPr="0033568F">
              <w:rPr>
                <w:sz w:val="22"/>
                <w:szCs w:val="22"/>
              </w:rPr>
              <w:t xml:space="preserve">- </w:t>
            </w:r>
            <w:r w:rsidR="0033568F">
              <w:rPr>
                <w:sz w:val="22"/>
                <w:szCs w:val="22"/>
              </w:rPr>
              <w:t xml:space="preserve">21.15 </w:t>
            </w:r>
            <w:r w:rsidRPr="0033568F">
              <w:rPr>
                <w:sz w:val="22"/>
                <w:szCs w:val="22"/>
              </w:rPr>
              <w:t>Автобусная остановка на площади Мира.</w:t>
            </w:r>
          </w:p>
          <w:p w14:paraId="42B6C05C" w14:textId="77777777" w:rsidR="0033568F" w:rsidRDefault="0033568F" w:rsidP="0033568F">
            <w:pPr>
              <w:ind w:firstLine="0"/>
              <w:rPr>
                <w:sz w:val="22"/>
                <w:szCs w:val="22"/>
              </w:rPr>
            </w:pPr>
          </w:p>
          <w:p w14:paraId="5104128B" w14:textId="77FE6AE7" w:rsidR="00032BD7" w:rsidRPr="0033568F" w:rsidRDefault="00032BD7" w:rsidP="0033568F">
            <w:pPr>
              <w:ind w:firstLine="0"/>
              <w:rPr>
                <w:sz w:val="22"/>
                <w:szCs w:val="22"/>
                <w:highlight w:val="yellow"/>
              </w:rPr>
            </w:pPr>
            <w:r w:rsidRPr="0033568F">
              <w:rPr>
                <w:b/>
                <w:sz w:val="22"/>
                <w:szCs w:val="22"/>
                <w:u w:val="single"/>
              </w:rPr>
              <w:t xml:space="preserve">При задержке оперативного персонала, связанного с производственной необходимостью </w:t>
            </w:r>
            <w:r w:rsidRPr="0033568F">
              <w:rPr>
                <w:b/>
                <w:i/>
                <w:sz w:val="22"/>
                <w:szCs w:val="22"/>
                <w:u w:val="single"/>
              </w:rPr>
              <w:t>ожидание</w:t>
            </w:r>
            <w:r w:rsidRPr="0033568F">
              <w:rPr>
                <w:b/>
                <w:sz w:val="22"/>
                <w:szCs w:val="22"/>
                <w:u w:val="single"/>
              </w:rPr>
              <w:t>.</w:t>
            </w:r>
          </w:p>
        </w:tc>
        <w:tc>
          <w:tcPr>
            <w:tcW w:w="1877" w:type="dxa"/>
          </w:tcPr>
          <w:p w14:paraId="24482E26" w14:textId="60BEF6E9" w:rsidR="00032BD7" w:rsidRPr="0033568F" w:rsidRDefault="00566CA4" w:rsidP="005872D3">
            <w:pPr>
              <w:ind w:firstLine="0"/>
              <w:jc w:val="center"/>
              <w:rPr>
                <w:sz w:val="22"/>
                <w:szCs w:val="22"/>
              </w:rPr>
            </w:pPr>
            <w:r w:rsidRPr="00566CA4">
              <w:rPr>
                <w:sz w:val="22"/>
                <w:szCs w:val="22"/>
              </w:rPr>
              <w:t>микроавтобус (минимум 4 посадочных места), отдельные маршруты микроавтобус (минимум 10 посадочных мест)</w:t>
            </w:r>
          </w:p>
        </w:tc>
      </w:tr>
    </w:tbl>
    <w:p w14:paraId="3145CA30" w14:textId="77777777" w:rsidR="00E31851" w:rsidRDefault="00E31851"/>
    <w:p w14:paraId="081D37FE" w14:textId="4A1ECE35" w:rsidR="00D362F9" w:rsidRDefault="00E31851" w:rsidP="00E719A4">
      <w:pPr>
        <w:ind w:firstLine="0"/>
      </w:pPr>
      <w:r w:rsidRPr="00E31851">
        <w:rPr>
          <w:i/>
          <w:sz w:val="28"/>
        </w:rPr>
        <w:t>Допускается, по обоюдному согласию Заказчика и Исполнителя, с учетом сменного режима работы оперативного персонала, корректировка маршрута с целью оптимизации услуги по перевозке сотрудников</w:t>
      </w:r>
    </w:p>
    <w:sectPr w:rsidR="00D362F9" w:rsidSect="00E719A4">
      <w:pgSz w:w="16838" w:h="11906" w:orient="landscape"/>
      <w:pgMar w:top="284"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F4824" w14:textId="77777777" w:rsidR="00650705" w:rsidRDefault="00650705" w:rsidP="004227CB">
      <w:r>
        <w:separator/>
      </w:r>
    </w:p>
  </w:endnote>
  <w:endnote w:type="continuationSeparator" w:id="0">
    <w:p w14:paraId="72A1B16C" w14:textId="77777777" w:rsidR="00650705" w:rsidRDefault="00650705" w:rsidP="0042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698372"/>
      <w:docPartObj>
        <w:docPartGallery w:val="Page Numbers (Bottom of Page)"/>
        <w:docPartUnique/>
      </w:docPartObj>
    </w:sdtPr>
    <w:sdtEndPr>
      <w:rPr>
        <w:sz w:val="20"/>
        <w:szCs w:val="20"/>
      </w:rPr>
    </w:sdtEndPr>
    <w:sdtContent>
      <w:p w14:paraId="5274F233" w14:textId="1DAB1D7B" w:rsidR="004227CB" w:rsidRPr="00680285" w:rsidRDefault="004227CB">
        <w:pPr>
          <w:pStyle w:val="ae"/>
          <w:jc w:val="right"/>
          <w:rPr>
            <w:sz w:val="20"/>
            <w:szCs w:val="20"/>
          </w:rPr>
        </w:pPr>
        <w:r w:rsidRPr="00680285">
          <w:rPr>
            <w:sz w:val="20"/>
            <w:szCs w:val="20"/>
          </w:rPr>
          <w:fldChar w:fldCharType="begin"/>
        </w:r>
        <w:r w:rsidRPr="00680285">
          <w:rPr>
            <w:sz w:val="20"/>
            <w:szCs w:val="20"/>
          </w:rPr>
          <w:instrText>PAGE   \* MERGEFORMAT</w:instrText>
        </w:r>
        <w:r w:rsidRPr="00680285">
          <w:rPr>
            <w:sz w:val="20"/>
            <w:szCs w:val="20"/>
          </w:rPr>
          <w:fldChar w:fldCharType="separate"/>
        </w:r>
        <w:r w:rsidR="009609D7">
          <w:rPr>
            <w:noProof/>
            <w:sz w:val="20"/>
            <w:szCs w:val="20"/>
          </w:rPr>
          <w:t>4</w:t>
        </w:r>
        <w:r w:rsidRPr="00680285">
          <w:rPr>
            <w:sz w:val="20"/>
            <w:szCs w:val="20"/>
          </w:rPr>
          <w:fldChar w:fldCharType="end"/>
        </w:r>
      </w:p>
    </w:sdtContent>
  </w:sdt>
  <w:p w14:paraId="43B8DF8C" w14:textId="77777777" w:rsidR="004227CB" w:rsidRDefault="004227CB">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56D85" w14:textId="77777777" w:rsidR="00650705" w:rsidRDefault="00650705" w:rsidP="004227CB">
      <w:r>
        <w:separator/>
      </w:r>
    </w:p>
  </w:footnote>
  <w:footnote w:type="continuationSeparator" w:id="0">
    <w:p w14:paraId="3E9B920C" w14:textId="77777777" w:rsidR="00650705" w:rsidRDefault="00650705" w:rsidP="004227C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7D57D6"/>
    <w:multiLevelType w:val="hybridMultilevel"/>
    <w:tmpl w:val="5CEEA28C"/>
    <w:lvl w:ilvl="0" w:tplc="450AFDC4">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 w15:restartNumberingAfterBreak="0">
    <w:nsid w:val="7AF561B0"/>
    <w:multiLevelType w:val="hybridMultilevel"/>
    <w:tmpl w:val="E65E4928"/>
    <w:lvl w:ilvl="0" w:tplc="450AFDC4">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C98"/>
    <w:rsid w:val="00032BD7"/>
    <w:rsid w:val="000535F4"/>
    <w:rsid w:val="00071347"/>
    <w:rsid w:val="000D49F9"/>
    <w:rsid w:val="000F7F72"/>
    <w:rsid w:val="00105BA9"/>
    <w:rsid w:val="0015452F"/>
    <w:rsid w:val="001728CA"/>
    <w:rsid w:val="0018334E"/>
    <w:rsid w:val="001A6572"/>
    <w:rsid w:val="00230815"/>
    <w:rsid w:val="002812E9"/>
    <w:rsid w:val="002B6AAF"/>
    <w:rsid w:val="0033568F"/>
    <w:rsid w:val="003B7C88"/>
    <w:rsid w:val="004227CB"/>
    <w:rsid w:val="00487908"/>
    <w:rsid w:val="0054336E"/>
    <w:rsid w:val="00566CA4"/>
    <w:rsid w:val="005872D3"/>
    <w:rsid w:val="005B6E8C"/>
    <w:rsid w:val="005D484B"/>
    <w:rsid w:val="005D4F26"/>
    <w:rsid w:val="005D5E87"/>
    <w:rsid w:val="005E34CF"/>
    <w:rsid w:val="00627203"/>
    <w:rsid w:val="00650705"/>
    <w:rsid w:val="00680285"/>
    <w:rsid w:val="0068591A"/>
    <w:rsid w:val="006B7EF2"/>
    <w:rsid w:val="00803D7D"/>
    <w:rsid w:val="00821E66"/>
    <w:rsid w:val="00824BC1"/>
    <w:rsid w:val="00825E9A"/>
    <w:rsid w:val="0089169B"/>
    <w:rsid w:val="009609D7"/>
    <w:rsid w:val="00A06922"/>
    <w:rsid w:val="00A715D2"/>
    <w:rsid w:val="00A91A29"/>
    <w:rsid w:val="00AC3D02"/>
    <w:rsid w:val="00B028A3"/>
    <w:rsid w:val="00B15F8B"/>
    <w:rsid w:val="00B3452D"/>
    <w:rsid w:val="00B776A0"/>
    <w:rsid w:val="00B87D0A"/>
    <w:rsid w:val="00B93951"/>
    <w:rsid w:val="00BA762B"/>
    <w:rsid w:val="00BE404A"/>
    <w:rsid w:val="00C00024"/>
    <w:rsid w:val="00C75698"/>
    <w:rsid w:val="00CC7AF6"/>
    <w:rsid w:val="00D30807"/>
    <w:rsid w:val="00D362F9"/>
    <w:rsid w:val="00D36F25"/>
    <w:rsid w:val="00D70739"/>
    <w:rsid w:val="00E31851"/>
    <w:rsid w:val="00E34C45"/>
    <w:rsid w:val="00E37C53"/>
    <w:rsid w:val="00E719A4"/>
    <w:rsid w:val="00EA0424"/>
    <w:rsid w:val="00EE0888"/>
    <w:rsid w:val="00FE2C98"/>
    <w:rsid w:val="00FE5BE5"/>
    <w:rsid w:val="00FF6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EFB3B4"/>
  <w15:chartTrackingRefBased/>
  <w15:docId w15:val="{38F75849-DB83-47F0-93F2-DB3772B49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2F9"/>
    <w:pPr>
      <w:widowControl w:val="0"/>
      <w:spacing w:after="0" w:line="240" w:lineRule="auto"/>
      <w:ind w:firstLine="68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D362F9"/>
    <w:rPr>
      <w:sz w:val="16"/>
      <w:szCs w:val="16"/>
    </w:rPr>
  </w:style>
  <w:style w:type="paragraph" w:styleId="a4">
    <w:name w:val="annotation text"/>
    <w:basedOn w:val="a"/>
    <w:link w:val="a5"/>
    <w:uiPriority w:val="99"/>
    <w:semiHidden/>
    <w:unhideWhenUsed/>
    <w:rsid w:val="00D362F9"/>
    <w:rPr>
      <w:sz w:val="20"/>
      <w:szCs w:val="20"/>
    </w:rPr>
  </w:style>
  <w:style w:type="character" w:customStyle="1" w:styleId="a5">
    <w:name w:val="Текст примечания Знак"/>
    <w:basedOn w:val="a0"/>
    <w:link w:val="a4"/>
    <w:uiPriority w:val="99"/>
    <w:semiHidden/>
    <w:rsid w:val="00D362F9"/>
    <w:rPr>
      <w:rFonts w:ascii="Times New Roman" w:eastAsia="Times New Roman" w:hAnsi="Times New Roman" w:cs="Times New Roman"/>
      <w:sz w:val="20"/>
      <w:szCs w:val="20"/>
      <w:lang w:eastAsia="ru-RU"/>
    </w:rPr>
  </w:style>
  <w:style w:type="paragraph" w:styleId="a6">
    <w:name w:val="annotation subject"/>
    <w:basedOn w:val="a4"/>
    <w:next w:val="a4"/>
    <w:link w:val="a7"/>
    <w:uiPriority w:val="99"/>
    <w:semiHidden/>
    <w:unhideWhenUsed/>
    <w:rsid w:val="00D362F9"/>
    <w:rPr>
      <w:b/>
      <w:bCs/>
    </w:rPr>
  </w:style>
  <w:style w:type="character" w:customStyle="1" w:styleId="a7">
    <w:name w:val="Тема примечания Знак"/>
    <w:basedOn w:val="a5"/>
    <w:link w:val="a6"/>
    <w:uiPriority w:val="99"/>
    <w:semiHidden/>
    <w:rsid w:val="00D362F9"/>
    <w:rPr>
      <w:rFonts w:ascii="Times New Roman" w:eastAsia="Times New Roman" w:hAnsi="Times New Roman" w:cs="Times New Roman"/>
      <w:b/>
      <w:bCs/>
      <w:sz w:val="20"/>
      <w:szCs w:val="20"/>
      <w:lang w:eastAsia="ru-RU"/>
    </w:rPr>
  </w:style>
  <w:style w:type="paragraph" w:styleId="a8">
    <w:name w:val="Balloon Text"/>
    <w:basedOn w:val="a"/>
    <w:link w:val="a9"/>
    <w:uiPriority w:val="99"/>
    <w:semiHidden/>
    <w:unhideWhenUsed/>
    <w:rsid w:val="00D362F9"/>
    <w:rPr>
      <w:rFonts w:ascii="Segoe UI" w:hAnsi="Segoe UI" w:cs="Segoe UI"/>
      <w:sz w:val="18"/>
      <w:szCs w:val="18"/>
    </w:rPr>
  </w:style>
  <w:style w:type="character" w:customStyle="1" w:styleId="a9">
    <w:name w:val="Текст выноски Знак"/>
    <w:basedOn w:val="a0"/>
    <w:link w:val="a8"/>
    <w:uiPriority w:val="99"/>
    <w:semiHidden/>
    <w:rsid w:val="00D362F9"/>
    <w:rPr>
      <w:rFonts w:ascii="Segoe UI" w:eastAsia="Times New Roman" w:hAnsi="Segoe UI" w:cs="Segoe UI"/>
      <w:sz w:val="18"/>
      <w:szCs w:val="18"/>
      <w:lang w:eastAsia="ru-RU"/>
    </w:rPr>
  </w:style>
  <w:style w:type="paragraph" w:styleId="aa">
    <w:name w:val="List Paragraph"/>
    <w:basedOn w:val="a"/>
    <w:uiPriority w:val="34"/>
    <w:qFormat/>
    <w:rsid w:val="00C75698"/>
    <w:pPr>
      <w:ind w:left="720"/>
      <w:contextualSpacing/>
    </w:pPr>
  </w:style>
  <w:style w:type="table" w:styleId="ab">
    <w:name w:val="Table Grid"/>
    <w:basedOn w:val="a1"/>
    <w:uiPriority w:val="39"/>
    <w:rsid w:val="005D5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4227CB"/>
    <w:pPr>
      <w:tabs>
        <w:tab w:val="center" w:pos="4677"/>
        <w:tab w:val="right" w:pos="9355"/>
      </w:tabs>
    </w:pPr>
  </w:style>
  <w:style w:type="character" w:customStyle="1" w:styleId="ad">
    <w:name w:val="Верхний колонтитул Знак"/>
    <w:basedOn w:val="a0"/>
    <w:link w:val="ac"/>
    <w:uiPriority w:val="99"/>
    <w:rsid w:val="004227CB"/>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4227CB"/>
    <w:pPr>
      <w:tabs>
        <w:tab w:val="center" w:pos="4677"/>
        <w:tab w:val="right" w:pos="9355"/>
      </w:tabs>
    </w:pPr>
  </w:style>
  <w:style w:type="character" w:customStyle="1" w:styleId="af">
    <w:name w:val="Нижний колонтитул Знак"/>
    <w:basedOn w:val="a0"/>
    <w:link w:val="ae"/>
    <w:uiPriority w:val="99"/>
    <w:rsid w:val="004227CB"/>
    <w:rPr>
      <w:rFonts w:ascii="Times New Roman" w:eastAsia="Times New Roman" w:hAnsi="Times New Roman" w:cs="Times New Roman"/>
      <w:sz w:val="24"/>
      <w:szCs w:val="24"/>
      <w:lang w:eastAsia="ru-RU"/>
    </w:rPr>
  </w:style>
  <w:style w:type="table" w:customStyle="1" w:styleId="1">
    <w:name w:val="Сетка таблицы1"/>
    <w:basedOn w:val="a1"/>
    <w:next w:val="ab"/>
    <w:uiPriority w:val="99"/>
    <w:rsid w:val="002812E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521</TotalTime>
  <Pages>4</Pages>
  <Words>1411</Words>
  <Characters>8049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Tikhonov Aleksandr</dc:creator>
  <cp:keywords/>
  <dc:description/>
  <cp:lastModifiedBy>Yaroslavtsev Vasiliy</cp:lastModifiedBy>
  <cp:revision>44</cp:revision>
  <cp:lastPrinted>2021-11-22T06:16:00Z</cp:lastPrinted>
  <dcterms:created xsi:type="dcterms:W3CDTF">2021-09-14T12:38:00Z</dcterms:created>
  <dcterms:modified xsi:type="dcterms:W3CDTF">2023-01-20T12:16:00Z</dcterms:modified>
</cp:coreProperties>
</file>