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277" w:rsidRPr="004B20F7" w:rsidRDefault="004B20F7" w:rsidP="004B20F7">
      <w:pPr>
        <w:jc w:val="center"/>
        <w:rPr>
          <w:b/>
        </w:rPr>
      </w:pPr>
      <w:r w:rsidRPr="004B20F7">
        <w:rPr>
          <w:b/>
        </w:rPr>
        <w:t>Техническое задание</w:t>
      </w:r>
    </w:p>
    <w:p w:rsidR="00A454AF" w:rsidRDefault="004B20F7" w:rsidP="004B20F7">
      <w:r>
        <w:t xml:space="preserve"> </w:t>
      </w:r>
    </w:p>
    <w:p w:rsidR="00185859" w:rsidRPr="004B36E8" w:rsidRDefault="00ED344B" w:rsidP="00185859">
      <w:pPr>
        <w:jc w:val="both"/>
        <w:rPr>
          <w:sz w:val="22"/>
          <w:szCs w:val="22"/>
        </w:rPr>
      </w:pPr>
      <w:r>
        <w:tab/>
      </w:r>
      <w:r w:rsidRPr="004B36E8">
        <w:rPr>
          <w:sz w:val="22"/>
          <w:szCs w:val="22"/>
          <w:shd w:val="clear" w:color="auto" w:fill="FFFFFF"/>
        </w:rPr>
        <w:t>Автономная некоммерческая организация дополнительного профессионального образования «Корпоративный Университет «ЕвроСибЭнерго» (АНО ДПО КУ ЕСЭ)</w:t>
      </w:r>
      <w:r w:rsidRPr="004B36E8">
        <w:rPr>
          <w:sz w:val="22"/>
          <w:szCs w:val="22"/>
        </w:rPr>
        <w:t xml:space="preserve"> приглашает принять участие в закупке</w:t>
      </w:r>
      <w:r w:rsidR="00511176" w:rsidRPr="004B36E8">
        <w:rPr>
          <w:sz w:val="22"/>
          <w:szCs w:val="22"/>
        </w:rPr>
        <w:t xml:space="preserve"> на проведение</w:t>
      </w:r>
      <w:r w:rsidRPr="004B36E8">
        <w:rPr>
          <w:sz w:val="22"/>
          <w:szCs w:val="22"/>
        </w:rPr>
        <w:t xml:space="preserve"> </w:t>
      </w:r>
      <w:r w:rsidR="00511176" w:rsidRPr="004B36E8">
        <w:rPr>
          <w:sz w:val="22"/>
          <w:szCs w:val="22"/>
        </w:rPr>
        <w:t xml:space="preserve">обучения </w:t>
      </w:r>
      <w:r w:rsidR="00971E33" w:rsidRPr="004B36E8">
        <w:rPr>
          <w:sz w:val="22"/>
          <w:szCs w:val="22"/>
        </w:rPr>
        <w:t>для руководителей и специалистов</w:t>
      </w:r>
      <w:r w:rsidR="00FA1024" w:rsidRPr="004B36E8">
        <w:rPr>
          <w:sz w:val="22"/>
          <w:szCs w:val="22"/>
        </w:rPr>
        <w:t xml:space="preserve"> на тему </w:t>
      </w:r>
      <w:r w:rsidR="00FA1024" w:rsidRPr="004B36E8">
        <w:rPr>
          <w:b/>
          <w:sz w:val="22"/>
          <w:szCs w:val="22"/>
        </w:rPr>
        <w:t>«</w:t>
      </w:r>
      <w:r w:rsidR="002354F8" w:rsidRPr="004B36E8">
        <w:rPr>
          <w:b/>
          <w:sz w:val="22"/>
          <w:szCs w:val="22"/>
        </w:rPr>
        <w:t>Информационная безопасность</w:t>
      </w:r>
      <w:r w:rsidR="00FA1024" w:rsidRPr="004B36E8">
        <w:rPr>
          <w:b/>
          <w:sz w:val="22"/>
          <w:szCs w:val="22"/>
        </w:rPr>
        <w:t>»</w:t>
      </w:r>
      <w:r w:rsidR="00971E33" w:rsidRPr="004B36E8">
        <w:rPr>
          <w:sz w:val="22"/>
          <w:szCs w:val="22"/>
        </w:rPr>
        <w:t xml:space="preserve">, </w:t>
      </w:r>
      <w:r w:rsidR="002B5EFD" w:rsidRPr="004B36E8">
        <w:rPr>
          <w:sz w:val="22"/>
          <w:szCs w:val="22"/>
        </w:rPr>
        <w:t xml:space="preserve">в соответствии с техническим заданием </w:t>
      </w:r>
      <w:r w:rsidR="00971E33" w:rsidRPr="004B36E8">
        <w:rPr>
          <w:sz w:val="22"/>
          <w:szCs w:val="22"/>
        </w:rPr>
        <w:t>(Приложение 1).</w:t>
      </w:r>
    </w:p>
    <w:p w:rsidR="00185859" w:rsidRPr="004B36E8" w:rsidRDefault="00185859" w:rsidP="00185859">
      <w:pPr>
        <w:jc w:val="both"/>
        <w:rPr>
          <w:sz w:val="22"/>
          <w:szCs w:val="22"/>
        </w:rPr>
      </w:pPr>
    </w:p>
    <w:p w:rsidR="002354F8" w:rsidRPr="004B36E8" w:rsidRDefault="004B20F7" w:rsidP="00971E33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Требуется </w:t>
      </w:r>
      <w:r w:rsidR="00971E33" w:rsidRPr="004B36E8">
        <w:rPr>
          <w:sz w:val="22"/>
          <w:szCs w:val="22"/>
        </w:rPr>
        <w:t xml:space="preserve">проведение </w:t>
      </w:r>
      <w:r w:rsidR="00FA1024" w:rsidRPr="004B36E8">
        <w:rPr>
          <w:sz w:val="22"/>
          <w:szCs w:val="22"/>
        </w:rPr>
        <w:t xml:space="preserve">обучения для руководителей и специалистов </w:t>
      </w:r>
      <w:r w:rsidR="002354F8" w:rsidRPr="004B36E8">
        <w:rPr>
          <w:sz w:val="22"/>
          <w:szCs w:val="22"/>
        </w:rPr>
        <w:t xml:space="preserve">по теме </w:t>
      </w:r>
      <w:r w:rsidR="002354F8" w:rsidRPr="004B36E8">
        <w:rPr>
          <w:b/>
          <w:sz w:val="22"/>
          <w:szCs w:val="22"/>
        </w:rPr>
        <w:t>«Информационная безопасность» (</w:t>
      </w:r>
      <w:r w:rsidR="002354F8" w:rsidRPr="004B36E8">
        <w:rPr>
          <w:sz w:val="22"/>
          <w:szCs w:val="22"/>
        </w:rPr>
        <w:t>в соответствии с техн</w:t>
      </w:r>
      <w:r>
        <w:rPr>
          <w:sz w:val="22"/>
          <w:szCs w:val="22"/>
        </w:rPr>
        <w:t>ическим заданием, Приложен</w:t>
      </w:r>
      <w:r w:rsidR="003A68F2">
        <w:rPr>
          <w:sz w:val="22"/>
          <w:szCs w:val="22"/>
        </w:rPr>
        <w:t>ие 1), рассматривается</w:t>
      </w:r>
      <w:r>
        <w:rPr>
          <w:sz w:val="22"/>
          <w:szCs w:val="22"/>
        </w:rPr>
        <w:t xml:space="preserve"> </w:t>
      </w:r>
      <w:r w:rsidR="003A68F2">
        <w:rPr>
          <w:sz w:val="22"/>
          <w:szCs w:val="22"/>
        </w:rPr>
        <w:t>проведение обучения</w:t>
      </w:r>
      <w:bookmarkStart w:id="0" w:name="_GoBack"/>
      <w:bookmarkEnd w:id="0"/>
      <w:r>
        <w:rPr>
          <w:sz w:val="22"/>
          <w:szCs w:val="22"/>
        </w:rPr>
        <w:t xml:space="preserve"> </w:t>
      </w:r>
      <w:r w:rsidR="002354F8" w:rsidRPr="004B36E8">
        <w:rPr>
          <w:sz w:val="22"/>
          <w:szCs w:val="22"/>
        </w:rPr>
        <w:t>в двух вариантах</w:t>
      </w:r>
      <w:r w:rsidR="001A41A3">
        <w:rPr>
          <w:sz w:val="22"/>
          <w:szCs w:val="22"/>
        </w:rPr>
        <w:t>*</w:t>
      </w:r>
      <w:r w:rsidR="002354F8" w:rsidRPr="004B36E8">
        <w:rPr>
          <w:sz w:val="22"/>
          <w:szCs w:val="22"/>
        </w:rPr>
        <w:t xml:space="preserve">: </w:t>
      </w:r>
    </w:p>
    <w:p w:rsidR="002354F8" w:rsidRPr="004B36E8" w:rsidRDefault="002354F8" w:rsidP="002354F8">
      <w:pPr>
        <w:pStyle w:val="ad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4B36E8">
        <w:rPr>
          <w:rFonts w:ascii="Times New Roman" w:hAnsi="Times New Roman" w:cs="Times New Roman"/>
        </w:rPr>
        <w:t>очный формат обучения (г. Иркутск</w:t>
      </w:r>
      <w:r w:rsidR="00E91794">
        <w:rPr>
          <w:rFonts w:ascii="Times New Roman" w:hAnsi="Times New Roman" w:cs="Times New Roman"/>
        </w:rPr>
        <w:t>, ул. Карла Либкнехта, 28</w:t>
      </w:r>
      <w:r w:rsidRPr="004B36E8">
        <w:rPr>
          <w:rFonts w:ascii="Times New Roman" w:hAnsi="Times New Roman" w:cs="Times New Roman"/>
        </w:rPr>
        <w:t>);</w:t>
      </w:r>
    </w:p>
    <w:p w:rsidR="001A41A3" w:rsidRPr="001A41A3" w:rsidRDefault="002354F8" w:rsidP="001A41A3">
      <w:pPr>
        <w:pStyle w:val="ad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4B36E8">
        <w:rPr>
          <w:rFonts w:ascii="Times New Roman" w:hAnsi="Times New Roman" w:cs="Times New Roman"/>
        </w:rPr>
        <w:t>дистанционном онлайн-формате (</w:t>
      </w:r>
      <w:r w:rsidR="00AF64B2">
        <w:rPr>
          <w:rFonts w:ascii="Times New Roman" w:hAnsi="Times New Roman" w:cs="Times New Roman"/>
        </w:rPr>
        <w:t>вебинар)</w:t>
      </w:r>
      <w:r w:rsidR="004B20F7">
        <w:rPr>
          <w:rFonts w:ascii="Times New Roman" w:hAnsi="Times New Roman" w:cs="Times New Roman"/>
        </w:rPr>
        <w:t>.</w:t>
      </w:r>
    </w:p>
    <w:p w:rsidR="004B20F7" w:rsidRDefault="001A41A3" w:rsidP="001A41A3">
      <w:pPr>
        <w:jc w:val="both"/>
        <w:rPr>
          <w:sz w:val="22"/>
          <w:szCs w:val="22"/>
        </w:rPr>
      </w:pPr>
      <w:r w:rsidRPr="001A41A3">
        <w:rPr>
          <w:sz w:val="22"/>
          <w:szCs w:val="22"/>
        </w:rPr>
        <w:t>*</w:t>
      </w:r>
      <w:r w:rsidRPr="004B36E8">
        <w:rPr>
          <w:sz w:val="22"/>
          <w:szCs w:val="22"/>
        </w:rPr>
        <w:t>Заказчик оставляет за собой право корректировать сроки обучения и выбирать формат обучения (очный или дистанционный онлайн-формат);</w:t>
      </w:r>
    </w:p>
    <w:p w:rsidR="001A41A3" w:rsidRPr="004B20F7" w:rsidRDefault="001A41A3" w:rsidP="001A41A3">
      <w:pPr>
        <w:jc w:val="both"/>
        <w:rPr>
          <w:sz w:val="22"/>
          <w:szCs w:val="22"/>
        </w:rPr>
      </w:pPr>
    </w:p>
    <w:p w:rsidR="00ED344B" w:rsidRPr="004B20F7" w:rsidRDefault="0040221F" w:rsidP="004B20F7">
      <w:pPr>
        <w:pStyle w:val="ad"/>
        <w:numPr>
          <w:ilvl w:val="0"/>
          <w:numId w:val="31"/>
        </w:numPr>
        <w:ind w:left="142" w:hanging="426"/>
        <w:rPr>
          <w:rFonts w:ascii="Times New Roman" w:hAnsi="Times New Roman" w:cs="Times New Roman"/>
          <w:b/>
          <w:sz w:val="24"/>
          <w:szCs w:val="24"/>
        </w:rPr>
      </w:pPr>
      <w:r w:rsidRPr="004B20F7">
        <w:rPr>
          <w:rFonts w:ascii="Times New Roman" w:hAnsi="Times New Roman" w:cs="Times New Roman"/>
          <w:b/>
          <w:sz w:val="24"/>
          <w:szCs w:val="24"/>
        </w:rPr>
        <w:t>У</w:t>
      </w:r>
      <w:r w:rsidR="00ED344B" w:rsidRPr="004B20F7">
        <w:rPr>
          <w:rFonts w:ascii="Times New Roman" w:hAnsi="Times New Roman" w:cs="Times New Roman"/>
          <w:b/>
          <w:sz w:val="24"/>
          <w:szCs w:val="24"/>
        </w:rPr>
        <w:t>словия</w:t>
      </w:r>
      <w:r w:rsidR="004B20F7" w:rsidRPr="004B20F7">
        <w:rPr>
          <w:rFonts w:ascii="Times New Roman" w:hAnsi="Times New Roman" w:cs="Times New Roman"/>
          <w:b/>
          <w:sz w:val="24"/>
          <w:szCs w:val="24"/>
        </w:rPr>
        <w:t>, предъявляемые по потенциальному поставщику услуг</w:t>
      </w:r>
      <w:r w:rsidR="00ED344B" w:rsidRPr="004B20F7">
        <w:rPr>
          <w:rFonts w:ascii="Times New Roman" w:hAnsi="Times New Roman" w:cs="Times New Roman"/>
          <w:b/>
          <w:sz w:val="24"/>
          <w:szCs w:val="24"/>
        </w:rPr>
        <w:t>:</w:t>
      </w:r>
    </w:p>
    <w:p w:rsidR="006B6749" w:rsidRPr="004B36E8" w:rsidRDefault="0040221F" w:rsidP="006246C5">
      <w:pPr>
        <w:pStyle w:val="ad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4B36E8">
        <w:rPr>
          <w:rFonts w:ascii="Times New Roman" w:hAnsi="Times New Roman" w:cs="Times New Roman"/>
        </w:rPr>
        <w:t>Лицензия</w:t>
      </w:r>
      <w:r w:rsidR="00DF3F94" w:rsidRPr="004B36E8">
        <w:rPr>
          <w:rFonts w:ascii="Times New Roman" w:hAnsi="Times New Roman" w:cs="Times New Roman"/>
        </w:rPr>
        <w:t xml:space="preserve"> на </w:t>
      </w:r>
      <w:r w:rsidR="006B6749" w:rsidRPr="004B36E8">
        <w:rPr>
          <w:rFonts w:ascii="Times New Roman" w:hAnsi="Times New Roman" w:cs="Times New Roman"/>
        </w:rPr>
        <w:t>осуществление образовательной деятельности</w:t>
      </w:r>
      <w:r w:rsidR="00947DE6" w:rsidRPr="004B36E8">
        <w:rPr>
          <w:rFonts w:ascii="Times New Roman" w:hAnsi="Times New Roman" w:cs="Times New Roman"/>
        </w:rPr>
        <w:t xml:space="preserve"> (в случае, если данный вид обучения подлежит лицензированию)</w:t>
      </w:r>
      <w:r w:rsidR="00DF3F94" w:rsidRPr="004B36E8">
        <w:rPr>
          <w:rFonts w:ascii="Times New Roman" w:hAnsi="Times New Roman" w:cs="Times New Roman"/>
        </w:rPr>
        <w:t>;</w:t>
      </w:r>
    </w:p>
    <w:p w:rsidR="00E559FA" w:rsidRPr="001A41A3" w:rsidRDefault="00511176" w:rsidP="00AC7958">
      <w:pPr>
        <w:pStyle w:val="ad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4B36E8">
        <w:rPr>
          <w:rFonts w:ascii="Times New Roman" w:hAnsi="Times New Roman" w:cs="Times New Roman"/>
        </w:rPr>
        <w:t xml:space="preserve">Выдача </w:t>
      </w:r>
      <w:r w:rsidR="002354F8" w:rsidRPr="004B36E8">
        <w:rPr>
          <w:rFonts w:ascii="Times New Roman" w:hAnsi="Times New Roman" w:cs="Times New Roman"/>
        </w:rPr>
        <w:t>удостоверения / свидетельства о повышении квалификации</w:t>
      </w:r>
      <w:r w:rsidR="0040221F" w:rsidRPr="004B36E8">
        <w:rPr>
          <w:rFonts w:ascii="Times New Roman" w:hAnsi="Times New Roman" w:cs="Times New Roman"/>
        </w:rPr>
        <w:t xml:space="preserve"> </w:t>
      </w:r>
      <w:r w:rsidRPr="004B36E8">
        <w:rPr>
          <w:rFonts w:ascii="Times New Roman" w:hAnsi="Times New Roman" w:cs="Times New Roman"/>
        </w:rPr>
        <w:t>при условии успешно</w:t>
      </w:r>
      <w:r w:rsidR="00185859" w:rsidRPr="004B36E8">
        <w:rPr>
          <w:rFonts w:ascii="Times New Roman" w:hAnsi="Times New Roman" w:cs="Times New Roman"/>
        </w:rPr>
        <w:t>го прохождения курса</w:t>
      </w:r>
      <w:r w:rsidR="00DF3F94" w:rsidRPr="004B36E8">
        <w:rPr>
          <w:rFonts w:ascii="Times New Roman" w:hAnsi="Times New Roman" w:cs="Times New Roman"/>
        </w:rPr>
        <w:t>;</w:t>
      </w:r>
    </w:p>
    <w:p w:rsidR="00ED344B" w:rsidRPr="004B20F7" w:rsidRDefault="004B20F7" w:rsidP="004B20F7">
      <w:pPr>
        <w:pStyle w:val="ad"/>
        <w:numPr>
          <w:ilvl w:val="0"/>
          <w:numId w:val="31"/>
        </w:numPr>
        <w:ind w:left="142" w:hanging="426"/>
        <w:rPr>
          <w:rFonts w:ascii="Times New Roman" w:hAnsi="Times New Roman" w:cs="Times New Roman"/>
          <w:b/>
          <w:sz w:val="24"/>
          <w:szCs w:val="24"/>
        </w:rPr>
      </w:pPr>
      <w:r w:rsidRPr="004B20F7">
        <w:rPr>
          <w:rFonts w:ascii="Times New Roman" w:hAnsi="Times New Roman" w:cs="Times New Roman"/>
          <w:b/>
          <w:sz w:val="24"/>
          <w:szCs w:val="24"/>
        </w:rPr>
        <w:t>В коммерческом предложении должно отражаться</w:t>
      </w:r>
      <w:r w:rsidR="00ED344B" w:rsidRPr="004B20F7">
        <w:rPr>
          <w:rFonts w:ascii="Times New Roman" w:hAnsi="Times New Roman" w:cs="Times New Roman"/>
          <w:b/>
          <w:sz w:val="24"/>
          <w:szCs w:val="24"/>
        </w:rPr>
        <w:t>:</w:t>
      </w:r>
    </w:p>
    <w:p w:rsidR="00E559FA" w:rsidRPr="004B36E8" w:rsidRDefault="004B20F7" w:rsidP="00F86728">
      <w:pPr>
        <w:pStyle w:val="ad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цена</w:t>
      </w:r>
      <w:r w:rsidR="00E559FA" w:rsidRPr="004B36E8">
        <w:rPr>
          <w:rFonts w:ascii="Times New Roman" w:hAnsi="Times New Roman" w:cs="Times New Roman"/>
        </w:rPr>
        <w:t xml:space="preserve"> услуг без НДС с учетом </w:t>
      </w:r>
      <w:r w:rsidR="00E17C17" w:rsidRPr="004B36E8">
        <w:rPr>
          <w:rFonts w:ascii="Times New Roman" w:hAnsi="Times New Roman" w:cs="Times New Roman"/>
        </w:rPr>
        <w:t xml:space="preserve">всех возможных </w:t>
      </w:r>
      <w:r w:rsidR="00E559FA" w:rsidRPr="004B36E8">
        <w:rPr>
          <w:rFonts w:ascii="Times New Roman" w:hAnsi="Times New Roman" w:cs="Times New Roman"/>
        </w:rPr>
        <w:t>затрат</w:t>
      </w:r>
      <w:r w:rsidR="00F86728" w:rsidRPr="004B36E8">
        <w:rPr>
          <w:rFonts w:ascii="Times New Roman" w:hAnsi="Times New Roman" w:cs="Times New Roman"/>
        </w:rPr>
        <w:t xml:space="preserve"> (в двух вариантах: </w:t>
      </w:r>
      <w:r w:rsidR="00F86728" w:rsidRPr="00AF64B2">
        <w:rPr>
          <w:rFonts w:ascii="Times New Roman" w:hAnsi="Times New Roman" w:cs="Times New Roman"/>
          <w:b/>
        </w:rPr>
        <w:t>очное обучение</w:t>
      </w:r>
      <w:r w:rsidR="00F86728" w:rsidRPr="004B36E8">
        <w:rPr>
          <w:rFonts w:ascii="Times New Roman" w:hAnsi="Times New Roman" w:cs="Times New Roman"/>
        </w:rPr>
        <w:t xml:space="preserve"> (в г. Иркутске) и </w:t>
      </w:r>
      <w:r w:rsidR="00AF64B2" w:rsidRPr="00AF64B2">
        <w:rPr>
          <w:rFonts w:ascii="Times New Roman" w:hAnsi="Times New Roman" w:cs="Times New Roman"/>
          <w:b/>
        </w:rPr>
        <w:t>вебинар</w:t>
      </w:r>
      <w:r w:rsidR="00AF64B2">
        <w:rPr>
          <w:rFonts w:ascii="Times New Roman" w:hAnsi="Times New Roman" w:cs="Times New Roman"/>
        </w:rPr>
        <w:t xml:space="preserve"> (</w:t>
      </w:r>
      <w:r w:rsidR="00F86728" w:rsidRPr="004B36E8">
        <w:rPr>
          <w:rFonts w:ascii="Times New Roman" w:hAnsi="Times New Roman" w:cs="Times New Roman"/>
        </w:rPr>
        <w:t>дистанционное-онлайн обучение)</w:t>
      </w:r>
      <w:r w:rsidR="00E559FA" w:rsidRPr="004B36E8">
        <w:rPr>
          <w:rFonts w:ascii="Times New Roman" w:hAnsi="Times New Roman" w:cs="Times New Roman"/>
        </w:rPr>
        <w:t>;</w:t>
      </w:r>
    </w:p>
    <w:p w:rsidR="00ED344B" w:rsidRPr="00C93EF1" w:rsidRDefault="00C93EF1" w:rsidP="00C93EF1">
      <w:pPr>
        <w:pStyle w:val="ad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условия оплаты;</w:t>
      </w:r>
    </w:p>
    <w:p w:rsidR="00D56D7E" w:rsidRPr="004B36E8" w:rsidRDefault="00D56D7E" w:rsidP="00F86728">
      <w:pPr>
        <w:pStyle w:val="ad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4B36E8">
        <w:rPr>
          <w:rFonts w:ascii="Times New Roman" w:hAnsi="Times New Roman" w:cs="Times New Roman"/>
        </w:rPr>
        <w:t>резюме преподавателя</w:t>
      </w:r>
      <w:r w:rsidR="00F83B3C" w:rsidRPr="004B36E8">
        <w:rPr>
          <w:rFonts w:ascii="Times New Roman" w:hAnsi="Times New Roman" w:cs="Times New Roman"/>
        </w:rPr>
        <w:t>/преподавателей</w:t>
      </w:r>
      <w:r w:rsidR="00A91C55">
        <w:rPr>
          <w:rFonts w:ascii="Times New Roman" w:hAnsi="Times New Roman" w:cs="Times New Roman"/>
        </w:rPr>
        <w:t xml:space="preserve"> (опыт, квалификация, компетенции)</w:t>
      </w:r>
      <w:r w:rsidR="00583F8D">
        <w:rPr>
          <w:rFonts w:ascii="Times New Roman" w:hAnsi="Times New Roman" w:cs="Times New Roman"/>
        </w:rPr>
        <w:t>;</w:t>
      </w:r>
    </w:p>
    <w:p w:rsidR="00D56D7E" w:rsidRPr="004B36E8" w:rsidRDefault="00F83B3C" w:rsidP="00F86728">
      <w:pPr>
        <w:pStyle w:val="ad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4B36E8">
        <w:rPr>
          <w:rFonts w:ascii="Times New Roman" w:hAnsi="Times New Roman" w:cs="Times New Roman"/>
        </w:rPr>
        <w:t>график/</w:t>
      </w:r>
      <w:r w:rsidR="00D56D7E" w:rsidRPr="004B36E8">
        <w:rPr>
          <w:rFonts w:ascii="Times New Roman" w:hAnsi="Times New Roman" w:cs="Times New Roman"/>
        </w:rPr>
        <w:t>расписание</w:t>
      </w:r>
      <w:r w:rsidRPr="004B36E8">
        <w:rPr>
          <w:rFonts w:ascii="Times New Roman" w:hAnsi="Times New Roman" w:cs="Times New Roman"/>
        </w:rPr>
        <w:t xml:space="preserve"> занятий</w:t>
      </w:r>
      <w:r w:rsidR="00FA1024" w:rsidRPr="004B36E8">
        <w:rPr>
          <w:rFonts w:ascii="Times New Roman" w:hAnsi="Times New Roman" w:cs="Times New Roman"/>
        </w:rPr>
        <w:t>/консультаций</w:t>
      </w:r>
      <w:r w:rsidR="00D56D7E" w:rsidRPr="004B36E8">
        <w:rPr>
          <w:rFonts w:ascii="Times New Roman" w:hAnsi="Times New Roman" w:cs="Times New Roman"/>
        </w:rPr>
        <w:t>;</w:t>
      </w:r>
    </w:p>
    <w:p w:rsidR="00D56D7E" w:rsidRPr="004B36E8" w:rsidRDefault="00D56D7E" w:rsidP="00F86728">
      <w:pPr>
        <w:pStyle w:val="ad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4B36E8">
        <w:rPr>
          <w:rFonts w:ascii="Times New Roman" w:hAnsi="Times New Roman" w:cs="Times New Roman"/>
        </w:rPr>
        <w:t>программа</w:t>
      </w:r>
      <w:r w:rsidR="00185859" w:rsidRPr="004B36E8">
        <w:rPr>
          <w:rFonts w:ascii="Times New Roman" w:hAnsi="Times New Roman" w:cs="Times New Roman"/>
        </w:rPr>
        <w:t xml:space="preserve"> курса</w:t>
      </w:r>
      <w:r w:rsidR="00A91C55">
        <w:rPr>
          <w:rFonts w:ascii="Times New Roman" w:hAnsi="Times New Roman" w:cs="Times New Roman"/>
        </w:rPr>
        <w:t xml:space="preserve"> должна соответствовать тем. плану обучения (раздел </w:t>
      </w:r>
      <w:r w:rsidR="00A91C55">
        <w:rPr>
          <w:rFonts w:ascii="Times New Roman" w:hAnsi="Times New Roman" w:cs="Times New Roman"/>
          <w:lang w:val="en-US"/>
        </w:rPr>
        <w:t>III</w:t>
      </w:r>
      <w:r w:rsidR="00A91C55" w:rsidRPr="00A91C55">
        <w:rPr>
          <w:rFonts w:ascii="Times New Roman" w:hAnsi="Times New Roman" w:cs="Times New Roman"/>
        </w:rPr>
        <w:t>)</w:t>
      </w:r>
      <w:r w:rsidR="0024151F" w:rsidRPr="004B36E8">
        <w:rPr>
          <w:rFonts w:ascii="Times New Roman" w:hAnsi="Times New Roman" w:cs="Times New Roman"/>
        </w:rPr>
        <w:t>;</w:t>
      </w:r>
    </w:p>
    <w:p w:rsidR="004B0C0D" w:rsidRDefault="00C149DB" w:rsidP="004B20F7">
      <w:pPr>
        <w:pStyle w:val="ad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образец </w:t>
      </w:r>
      <w:r w:rsidR="00DA7DA4">
        <w:rPr>
          <w:rFonts w:ascii="Times New Roman" w:hAnsi="Times New Roman" w:cs="Times New Roman"/>
        </w:rPr>
        <w:t>документ</w:t>
      </w:r>
      <w:r>
        <w:rPr>
          <w:rFonts w:ascii="Times New Roman" w:hAnsi="Times New Roman" w:cs="Times New Roman"/>
        </w:rPr>
        <w:t>а</w:t>
      </w:r>
      <w:r w:rsidR="00F86728" w:rsidRPr="004B36E8">
        <w:rPr>
          <w:rFonts w:ascii="Times New Roman" w:hAnsi="Times New Roman" w:cs="Times New Roman"/>
        </w:rPr>
        <w:t>, выдаваем</w:t>
      </w:r>
      <w:r>
        <w:rPr>
          <w:rFonts w:ascii="Times New Roman" w:hAnsi="Times New Roman" w:cs="Times New Roman"/>
        </w:rPr>
        <w:t>ого</w:t>
      </w:r>
      <w:r w:rsidR="00F86728" w:rsidRPr="004B36E8">
        <w:rPr>
          <w:rFonts w:ascii="Times New Roman" w:hAnsi="Times New Roman" w:cs="Times New Roman"/>
        </w:rPr>
        <w:t xml:space="preserve"> слушателю</w:t>
      </w:r>
      <w:r w:rsidR="004072B2" w:rsidRPr="004B36E8">
        <w:rPr>
          <w:rFonts w:ascii="Times New Roman" w:hAnsi="Times New Roman" w:cs="Times New Roman"/>
        </w:rPr>
        <w:t xml:space="preserve"> </w:t>
      </w:r>
      <w:r w:rsidR="0024151F" w:rsidRPr="004B36E8">
        <w:rPr>
          <w:rFonts w:ascii="Times New Roman" w:hAnsi="Times New Roman" w:cs="Times New Roman"/>
        </w:rPr>
        <w:t xml:space="preserve">в </w:t>
      </w:r>
      <w:r w:rsidR="00DA7DA4">
        <w:rPr>
          <w:rFonts w:ascii="Times New Roman" w:hAnsi="Times New Roman" w:cs="Times New Roman"/>
        </w:rPr>
        <w:t>случае успешного освоения курса должен соответствовать установленному образцу (удостоверение/свидетельство о повышении квалификации)</w:t>
      </w:r>
      <w:r w:rsidR="00A83C29">
        <w:rPr>
          <w:rFonts w:ascii="Times New Roman" w:hAnsi="Times New Roman" w:cs="Times New Roman"/>
        </w:rPr>
        <w:t>.</w:t>
      </w:r>
    </w:p>
    <w:p w:rsidR="004B20F7" w:rsidRPr="004B20F7" w:rsidRDefault="004B20F7" w:rsidP="004B20F7">
      <w:pPr>
        <w:pStyle w:val="ad"/>
        <w:jc w:val="both"/>
        <w:rPr>
          <w:rFonts w:ascii="Times New Roman" w:hAnsi="Times New Roman" w:cs="Times New Roman"/>
        </w:rPr>
      </w:pPr>
    </w:p>
    <w:p w:rsidR="004B36E8" w:rsidRPr="00337314" w:rsidRDefault="004B0C0D" w:rsidP="00337314">
      <w:pPr>
        <w:pStyle w:val="ad"/>
        <w:numPr>
          <w:ilvl w:val="0"/>
          <w:numId w:val="31"/>
        </w:numPr>
        <w:ind w:left="142" w:hanging="426"/>
        <w:rPr>
          <w:rFonts w:ascii="Times New Roman" w:hAnsi="Times New Roman" w:cs="Times New Roman"/>
          <w:b/>
          <w:sz w:val="24"/>
          <w:szCs w:val="24"/>
        </w:rPr>
      </w:pPr>
      <w:r w:rsidRPr="00337314">
        <w:rPr>
          <w:rFonts w:ascii="Times New Roman" w:hAnsi="Times New Roman" w:cs="Times New Roman"/>
          <w:b/>
          <w:sz w:val="24"/>
          <w:szCs w:val="24"/>
        </w:rPr>
        <w:t>Тематический план обучения</w:t>
      </w:r>
    </w:p>
    <w:p w:rsidR="004B36E8" w:rsidRPr="00BC0B1B" w:rsidRDefault="004B36E8" w:rsidP="004B36E8">
      <w:pPr>
        <w:shd w:val="clear" w:color="auto" w:fill="FFFFFF"/>
        <w:jc w:val="both"/>
        <w:textAlignment w:val="baseline"/>
        <w:rPr>
          <w:rFonts w:ascii="Arial" w:hAnsi="Arial" w:cs="Arial"/>
          <w:color w:val="1F191A"/>
          <w:sz w:val="21"/>
          <w:szCs w:val="21"/>
        </w:rPr>
      </w:pPr>
      <w:r w:rsidRPr="00BC0B1B">
        <w:rPr>
          <w:rStyle w:val="ae"/>
          <w:rFonts w:ascii="inherit" w:hAnsi="inherit" w:cs="Arial"/>
          <w:color w:val="1F191A"/>
          <w:sz w:val="21"/>
          <w:szCs w:val="21"/>
          <w:bdr w:val="none" w:sz="0" w:space="0" w:color="auto" w:frame="1"/>
        </w:rPr>
        <w:t>Субъекты и объекты информационной инфраструктуры</w:t>
      </w:r>
    </w:p>
    <w:p w:rsidR="004B36E8" w:rsidRDefault="004B36E8" w:rsidP="004B36E8">
      <w:pPr>
        <w:numPr>
          <w:ilvl w:val="0"/>
          <w:numId w:val="22"/>
        </w:numPr>
        <w:shd w:val="clear" w:color="auto" w:fill="FFFFFF"/>
        <w:spacing w:after="192"/>
        <w:ind w:left="0"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Основные понятия, определения и термины.</w:t>
      </w:r>
    </w:p>
    <w:p w:rsidR="004B36E8" w:rsidRDefault="004B36E8" w:rsidP="004B36E8">
      <w:pPr>
        <w:numPr>
          <w:ilvl w:val="0"/>
          <w:numId w:val="22"/>
        </w:numPr>
        <w:shd w:val="clear" w:color="auto" w:fill="FFFFFF"/>
        <w:spacing w:after="192"/>
        <w:ind w:left="0"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Сфера действия закона.</w:t>
      </w:r>
    </w:p>
    <w:p w:rsidR="004B36E8" w:rsidRPr="00BC0B1B" w:rsidRDefault="004B36E8" w:rsidP="004B36E8">
      <w:pPr>
        <w:shd w:val="clear" w:color="auto" w:fill="FFFFFF"/>
        <w:jc w:val="both"/>
        <w:textAlignment w:val="baseline"/>
        <w:rPr>
          <w:rFonts w:ascii="Arial" w:hAnsi="Arial" w:cs="Arial"/>
          <w:color w:val="1F191A"/>
          <w:sz w:val="21"/>
          <w:szCs w:val="21"/>
        </w:rPr>
      </w:pPr>
      <w:r w:rsidRPr="00BC0B1B">
        <w:rPr>
          <w:rStyle w:val="ae"/>
          <w:rFonts w:ascii="inherit" w:hAnsi="inherit" w:cs="Arial"/>
          <w:color w:val="1F191A"/>
          <w:sz w:val="21"/>
          <w:szCs w:val="21"/>
          <w:bdr w:val="none" w:sz="0" w:space="0" w:color="auto" w:frame="1"/>
        </w:rPr>
        <w:t>Общие требования законодательства в сфере КИИ</w:t>
      </w:r>
    </w:p>
    <w:p w:rsidR="004B36E8" w:rsidRDefault="004B36E8" w:rsidP="004B36E8">
      <w:pPr>
        <w:numPr>
          <w:ilvl w:val="0"/>
          <w:numId w:val="23"/>
        </w:numPr>
        <w:shd w:val="clear" w:color="auto" w:fill="FFFFFF"/>
        <w:spacing w:after="192"/>
        <w:ind w:left="0"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Правовое регулирование.</w:t>
      </w:r>
    </w:p>
    <w:p w:rsidR="004B36E8" w:rsidRDefault="004B36E8" w:rsidP="004B36E8">
      <w:pPr>
        <w:numPr>
          <w:ilvl w:val="0"/>
          <w:numId w:val="23"/>
        </w:numPr>
        <w:shd w:val="clear" w:color="auto" w:fill="FFFFFF"/>
        <w:spacing w:after="192"/>
        <w:ind w:left="0"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Принципы обеспечения безопасности КИИ (законность, непрерывность, комплексность, приоритет предотвращения компьютерных атак).</w:t>
      </w:r>
    </w:p>
    <w:p w:rsidR="004B36E8" w:rsidRPr="00BC0B1B" w:rsidRDefault="004B36E8" w:rsidP="004B36E8">
      <w:pPr>
        <w:shd w:val="clear" w:color="auto" w:fill="FFFFFF"/>
        <w:jc w:val="both"/>
        <w:textAlignment w:val="baseline"/>
        <w:rPr>
          <w:rFonts w:ascii="Arial" w:hAnsi="Arial" w:cs="Arial"/>
          <w:color w:val="1F191A"/>
          <w:sz w:val="21"/>
          <w:szCs w:val="21"/>
        </w:rPr>
      </w:pPr>
      <w:r w:rsidRPr="00BC0B1B">
        <w:rPr>
          <w:rStyle w:val="ae"/>
          <w:rFonts w:ascii="inherit" w:hAnsi="inherit" w:cs="Arial"/>
          <w:color w:val="1F191A"/>
          <w:sz w:val="21"/>
          <w:szCs w:val="21"/>
          <w:bdr w:val="none" w:sz="0" w:space="0" w:color="auto" w:frame="1"/>
        </w:rPr>
        <w:t>Государственная система обнаружения, предупреждения и ликвидации последствий компьютерных атак на информационные ресурсы Российской Федерации (ГосСОПКА)</w:t>
      </w:r>
    </w:p>
    <w:p w:rsidR="004B36E8" w:rsidRDefault="004B36E8" w:rsidP="00FA21E6">
      <w:pPr>
        <w:numPr>
          <w:ilvl w:val="0"/>
          <w:numId w:val="24"/>
        </w:numPr>
        <w:shd w:val="clear" w:color="auto" w:fill="FFFFFF"/>
        <w:spacing w:after="192" w:line="240" w:lineRule="atLeast"/>
        <w:ind w:left="0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Состав сил и средств, предназначенных для обнаружения, предупреждения и ликвидации последствий компьютерных атак и реагирования на компьютерные инциденты.</w:t>
      </w:r>
    </w:p>
    <w:p w:rsidR="004B36E8" w:rsidRDefault="004B36E8" w:rsidP="00FA21E6">
      <w:pPr>
        <w:numPr>
          <w:ilvl w:val="0"/>
          <w:numId w:val="24"/>
        </w:numPr>
        <w:shd w:val="clear" w:color="auto" w:fill="FFFFFF"/>
        <w:spacing w:after="192" w:line="240" w:lineRule="atLeast"/>
        <w:ind w:left="0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Национальный координационный центр по компьютерным инцидентам.</w:t>
      </w:r>
    </w:p>
    <w:p w:rsidR="004B36E8" w:rsidRDefault="004B36E8" w:rsidP="00FA21E6">
      <w:pPr>
        <w:numPr>
          <w:ilvl w:val="0"/>
          <w:numId w:val="24"/>
        </w:numPr>
        <w:shd w:val="clear" w:color="auto" w:fill="FFFFFF"/>
        <w:spacing w:after="192" w:line="240" w:lineRule="atLeast"/>
        <w:ind w:left="0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Реестр значимых объектов КИИ.</w:t>
      </w:r>
    </w:p>
    <w:p w:rsidR="004B36E8" w:rsidRDefault="004B36E8" w:rsidP="00FA21E6">
      <w:pPr>
        <w:numPr>
          <w:ilvl w:val="0"/>
          <w:numId w:val="24"/>
        </w:numPr>
        <w:shd w:val="clear" w:color="auto" w:fill="FFFFFF"/>
        <w:spacing w:after="192" w:line="240" w:lineRule="atLeast"/>
        <w:ind w:left="0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Полномочия Президента Российской Федерации и органов государственной власти Российской Федерации в области ОБ КИИ (Правительство РФ, ФСБ России, ФСТЭК России и Министерства связи и массовых коммуникаций).</w:t>
      </w:r>
    </w:p>
    <w:p w:rsidR="004B36E8" w:rsidRDefault="004B36E8" w:rsidP="00FA21E6">
      <w:pPr>
        <w:numPr>
          <w:ilvl w:val="0"/>
          <w:numId w:val="24"/>
        </w:numPr>
        <w:shd w:val="clear" w:color="auto" w:fill="FFFFFF"/>
        <w:spacing w:after="192" w:line="240" w:lineRule="atLeast"/>
        <w:ind w:left="0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Перечень информации, представляемой в государственную систему обнаружения, предупреждения и ликвидации последствий компьютерных атак на информационные ресурсы Российской Федерации.</w:t>
      </w:r>
    </w:p>
    <w:p w:rsidR="004B36E8" w:rsidRDefault="004B36E8" w:rsidP="00FA21E6">
      <w:pPr>
        <w:numPr>
          <w:ilvl w:val="0"/>
          <w:numId w:val="24"/>
        </w:numPr>
        <w:shd w:val="clear" w:color="auto" w:fill="FFFFFF"/>
        <w:spacing w:after="192" w:line="240" w:lineRule="atLeast"/>
        <w:ind w:left="0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Порядок представления информации в государственную систему обнаружения, предупреждения и ликвидации последствий компьютерных атак на информационные ресурсы Российской Федерации.</w:t>
      </w:r>
    </w:p>
    <w:p w:rsidR="004B36E8" w:rsidRDefault="004B36E8" w:rsidP="00FA21E6">
      <w:pPr>
        <w:numPr>
          <w:ilvl w:val="0"/>
          <w:numId w:val="24"/>
        </w:numPr>
        <w:shd w:val="clear" w:color="auto" w:fill="FFFFFF"/>
        <w:spacing w:after="192" w:line="240" w:lineRule="atLeast"/>
        <w:ind w:left="0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Порядок обмена информацией о компьютерных инцидентах.</w:t>
      </w:r>
    </w:p>
    <w:p w:rsidR="004B36E8" w:rsidRDefault="004B36E8" w:rsidP="00FA21E6">
      <w:pPr>
        <w:numPr>
          <w:ilvl w:val="0"/>
          <w:numId w:val="24"/>
        </w:numPr>
        <w:shd w:val="clear" w:color="auto" w:fill="FFFFFF"/>
        <w:spacing w:after="192" w:line="240" w:lineRule="atLeast"/>
        <w:ind w:left="0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Права и обязанности субъектов критической информационной инфраструктуры.</w:t>
      </w:r>
    </w:p>
    <w:p w:rsidR="004B36E8" w:rsidRDefault="004B36E8" w:rsidP="00FA21E6">
      <w:pPr>
        <w:numPr>
          <w:ilvl w:val="0"/>
          <w:numId w:val="24"/>
        </w:numPr>
        <w:shd w:val="clear" w:color="auto" w:fill="FFFFFF"/>
        <w:spacing w:after="192" w:line="240" w:lineRule="atLeast"/>
        <w:ind w:left="0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Оценка безопасности критической информационной инфраструктуры.</w:t>
      </w:r>
    </w:p>
    <w:p w:rsidR="004B36E8" w:rsidRDefault="004B36E8" w:rsidP="00FA21E6">
      <w:pPr>
        <w:numPr>
          <w:ilvl w:val="0"/>
          <w:numId w:val="24"/>
        </w:numPr>
        <w:shd w:val="clear" w:color="auto" w:fill="FFFFFF"/>
        <w:spacing w:after="192" w:line="240" w:lineRule="atLeast"/>
        <w:ind w:left="0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lastRenderedPageBreak/>
        <w:t>Государственный контроль в области обеспечения безопасности значимых объектов критической информационной инфраструктуры.</w:t>
      </w:r>
    </w:p>
    <w:p w:rsidR="004B36E8" w:rsidRDefault="004B36E8" w:rsidP="00FA21E6">
      <w:pPr>
        <w:numPr>
          <w:ilvl w:val="0"/>
          <w:numId w:val="24"/>
        </w:numPr>
        <w:shd w:val="clear" w:color="auto" w:fill="FFFFFF"/>
        <w:spacing w:after="192" w:line="240" w:lineRule="atLeast"/>
        <w:ind w:left="0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Форма акта проверки, составляемого по итогам проведения проверки КИИ.</w:t>
      </w:r>
    </w:p>
    <w:p w:rsidR="004B36E8" w:rsidRDefault="004B36E8" w:rsidP="00FA21E6">
      <w:pPr>
        <w:numPr>
          <w:ilvl w:val="0"/>
          <w:numId w:val="24"/>
        </w:numPr>
        <w:shd w:val="clear" w:color="auto" w:fill="FFFFFF"/>
        <w:spacing w:after="192" w:line="240" w:lineRule="atLeast"/>
        <w:ind w:left="0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Ответственность за нарушение требований.</w:t>
      </w:r>
    </w:p>
    <w:p w:rsidR="004B36E8" w:rsidRPr="00BC0B1B" w:rsidRDefault="004B36E8" w:rsidP="004B36E8">
      <w:pPr>
        <w:shd w:val="clear" w:color="auto" w:fill="FFFFFF"/>
        <w:jc w:val="both"/>
        <w:textAlignment w:val="baseline"/>
        <w:rPr>
          <w:rFonts w:ascii="Arial" w:hAnsi="Arial" w:cs="Arial"/>
          <w:color w:val="1F191A"/>
          <w:sz w:val="21"/>
          <w:szCs w:val="21"/>
        </w:rPr>
      </w:pPr>
      <w:r w:rsidRPr="00BC0B1B">
        <w:rPr>
          <w:rStyle w:val="ae"/>
          <w:rFonts w:ascii="inherit" w:hAnsi="inherit" w:cs="Arial"/>
          <w:color w:val="1F191A"/>
          <w:sz w:val="21"/>
          <w:szCs w:val="21"/>
          <w:bdr w:val="none" w:sz="0" w:space="0" w:color="auto" w:frame="1"/>
        </w:rPr>
        <w:t>Категорирование объектов КИИ</w:t>
      </w:r>
    </w:p>
    <w:p w:rsidR="004B36E8" w:rsidRDefault="004B36E8" w:rsidP="00FA21E6">
      <w:pPr>
        <w:numPr>
          <w:ilvl w:val="0"/>
          <w:numId w:val="25"/>
        </w:numPr>
        <w:shd w:val="clear" w:color="auto" w:fill="FFFFFF"/>
        <w:spacing w:after="192" w:line="240" w:lineRule="atLeast"/>
        <w:ind w:left="0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Категории значимости объектов.</w:t>
      </w:r>
    </w:p>
    <w:p w:rsidR="004B36E8" w:rsidRDefault="004B36E8" w:rsidP="00FA21E6">
      <w:pPr>
        <w:numPr>
          <w:ilvl w:val="0"/>
          <w:numId w:val="25"/>
        </w:numPr>
        <w:shd w:val="clear" w:color="auto" w:fill="FFFFFF"/>
        <w:spacing w:after="192" w:line="240" w:lineRule="atLeast"/>
        <w:ind w:left="0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Виды критериев и порядок отнесения объектов к категориям значимости.</w:t>
      </w:r>
    </w:p>
    <w:p w:rsidR="004B36E8" w:rsidRDefault="004B36E8" w:rsidP="00FA21E6">
      <w:pPr>
        <w:numPr>
          <w:ilvl w:val="0"/>
          <w:numId w:val="25"/>
        </w:numPr>
        <w:shd w:val="clear" w:color="auto" w:fill="FFFFFF"/>
        <w:spacing w:after="192" w:line="240" w:lineRule="atLeast"/>
        <w:ind w:left="0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Представление информации в реестр и ведение реестра значимых объектов КИИ.</w:t>
      </w:r>
    </w:p>
    <w:p w:rsidR="004B36E8" w:rsidRDefault="004B36E8" w:rsidP="00FA21E6">
      <w:pPr>
        <w:numPr>
          <w:ilvl w:val="0"/>
          <w:numId w:val="25"/>
        </w:numPr>
        <w:shd w:val="clear" w:color="auto" w:fill="FFFFFF"/>
        <w:spacing w:after="192" w:line="240" w:lineRule="atLeast"/>
        <w:ind w:left="0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Формы направления сведений о результатах категорирования объектов КИИ.</w:t>
      </w:r>
    </w:p>
    <w:p w:rsidR="004B36E8" w:rsidRDefault="004B36E8" w:rsidP="00FA21E6">
      <w:pPr>
        <w:numPr>
          <w:ilvl w:val="0"/>
          <w:numId w:val="25"/>
        </w:numPr>
        <w:shd w:val="clear" w:color="auto" w:fill="FFFFFF"/>
        <w:spacing w:after="192" w:line="240" w:lineRule="atLeast"/>
        <w:ind w:left="0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Порядок и основания изменения категорий значимости</w:t>
      </w:r>
    </w:p>
    <w:p w:rsidR="004B36E8" w:rsidRPr="00BC0B1B" w:rsidRDefault="004B36E8" w:rsidP="004B36E8">
      <w:pPr>
        <w:shd w:val="clear" w:color="auto" w:fill="FFFFFF"/>
        <w:jc w:val="both"/>
        <w:textAlignment w:val="baseline"/>
        <w:rPr>
          <w:rFonts w:ascii="Arial" w:hAnsi="Arial" w:cs="Arial"/>
          <w:color w:val="1F191A"/>
          <w:sz w:val="21"/>
          <w:szCs w:val="21"/>
        </w:rPr>
      </w:pPr>
      <w:r w:rsidRPr="00BC0B1B">
        <w:rPr>
          <w:rStyle w:val="ae"/>
          <w:rFonts w:ascii="inherit" w:hAnsi="inherit" w:cs="Arial"/>
          <w:color w:val="1F191A"/>
          <w:sz w:val="21"/>
          <w:szCs w:val="21"/>
          <w:bdr w:val="none" w:sz="0" w:space="0" w:color="auto" w:frame="1"/>
        </w:rPr>
        <w:t>Система безопасности значимого объекта КИИ</w:t>
      </w:r>
    </w:p>
    <w:p w:rsidR="004B36E8" w:rsidRDefault="004B36E8" w:rsidP="00FA21E6">
      <w:pPr>
        <w:numPr>
          <w:ilvl w:val="0"/>
          <w:numId w:val="26"/>
        </w:numPr>
        <w:shd w:val="clear" w:color="auto" w:fill="FFFFFF"/>
        <w:spacing w:after="192" w:line="240" w:lineRule="atLeast"/>
        <w:ind w:left="0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Основные задачи системы безопасности (предотвращение неправомерного доступа, а также иных неправомерных действий в отношении такой информации; недопущение воздействия на технические средства обработки информации; восстановление функционирования значимого объекта; непрерывное взаимодействие с государственной системой).</w:t>
      </w:r>
    </w:p>
    <w:p w:rsidR="004B36E8" w:rsidRDefault="004B36E8" w:rsidP="00FA21E6">
      <w:pPr>
        <w:numPr>
          <w:ilvl w:val="0"/>
          <w:numId w:val="26"/>
        </w:numPr>
        <w:shd w:val="clear" w:color="auto" w:fill="FFFFFF"/>
        <w:spacing w:after="192" w:line="240" w:lineRule="atLeast"/>
        <w:ind w:left="0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Угрозы безопасности КИИ.</w:t>
      </w:r>
    </w:p>
    <w:p w:rsidR="004B36E8" w:rsidRDefault="004B36E8" w:rsidP="00FA21E6">
      <w:pPr>
        <w:numPr>
          <w:ilvl w:val="0"/>
          <w:numId w:val="26"/>
        </w:numPr>
        <w:shd w:val="clear" w:color="auto" w:fill="FFFFFF"/>
        <w:spacing w:after="192" w:line="240" w:lineRule="atLeast"/>
        <w:ind w:left="0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Требования к созданию систем безопасности значимых объектов КИИ и обеспечению их функционирования.</w:t>
      </w:r>
    </w:p>
    <w:p w:rsidR="004B36E8" w:rsidRDefault="004B36E8" w:rsidP="00FA21E6">
      <w:pPr>
        <w:numPr>
          <w:ilvl w:val="0"/>
          <w:numId w:val="26"/>
        </w:numPr>
        <w:shd w:val="clear" w:color="auto" w:fill="FFFFFF"/>
        <w:spacing w:after="192" w:line="240" w:lineRule="atLeast"/>
        <w:ind w:left="0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Требования к силам обеспечения безопасности значимых объектов критической информационной инфраструктуры.</w:t>
      </w:r>
    </w:p>
    <w:p w:rsidR="004B36E8" w:rsidRDefault="004B36E8" w:rsidP="00FA21E6">
      <w:pPr>
        <w:numPr>
          <w:ilvl w:val="0"/>
          <w:numId w:val="26"/>
        </w:numPr>
        <w:shd w:val="clear" w:color="auto" w:fill="FFFFFF"/>
        <w:spacing w:after="192" w:line="240" w:lineRule="atLeast"/>
        <w:ind w:left="0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Требования к программным и программно-аппаратным средствам, применяемым для обеспечения безопасности значимых объектов критической информационной инфраструктуры.</w:t>
      </w:r>
    </w:p>
    <w:p w:rsidR="004B36E8" w:rsidRDefault="004B36E8" w:rsidP="00FA21E6">
      <w:pPr>
        <w:numPr>
          <w:ilvl w:val="0"/>
          <w:numId w:val="26"/>
        </w:numPr>
        <w:shd w:val="clear" w:color="auto" w:fill="FFFFFF"/>
        <w:spacing w:after="192" w:line="240" w:lineRule="atLeast"/>
        <w:ind w:left="0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Угрозы безопасности КИИ.</w:t>
      </w:r>
    </w:p>
    <w:p w:rsidR="004B36E8" w:rsidRDefault="004B36E8" w:rsidP="00FA21E6">
      <w:pPr>
        <w:numPr>
          <w:ilvl w:val="0"/>
          <w:numId w:val="26"/>
        </w:numPr>
        <w:shd w:val="clear" w:color="auto" w:fill="FFFFFF"/>
        <w:spacing w:after="192" w:line="240" w:lineRule="atLeast"/>
        <w:ind w:left="0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Требования к организационно-распорядительным документам по безопасности значимых объектов.</w:t>
      </w:r>
    </w:p>
    <w:p w:rsidR="004B36E8" w:rsidRDefault="004B36E8" w:rsidP="00FA21E6">
      <w:pPr>
        <w:numPr>
          <w:ilvl w:val="0"/>
          <w:numId w:val="26"/>
        </w:numPr>
        <w:shd w:val="clear" w:color="auto" w:fill="FFFFFF"/>
        <w:spacing w:after="192" w:line="240" w:lineRule="atLeast"/>
        <w:ind w:left="0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Требования к функционированию системы безопасности в части организации работ по обеспечению безопасности значимых объектов критической информационной инфраструктуры.</w:t>
      </w:r>
    </w:p>
    <w:p w:rsidR="004B36E8" w:rsidRPr="00BC0B1B" w:rsidRDefault="004B36E8" w:rsidP="004B36E8">
      <w:pPr>
        <w:shd w:val="clear" w:color="auto" w:fill="FFFFFF"/>
        <w:jc w:val="both"/>
        <w:textAlignment w:val="baseline"/>
        <w:rPr>
          <w:rFonts w:ascii="Arial" w:hAnsi="Arial" w:cs="Arial"/>
          <w:color w:val="1F191A"/>
          <w:sz w:val="21"/>
          <w:szCs w:val="21"/>
        </w:rPr>
      </w:pPr>
      <w:r w:rsidRPr="00BC0B1B">
        <w:rPr>
          <w:rStyle w:val="ae"/>
          <w:rFonts w:ascii="inherit" w:hAnsi="inherit" w:cs="Arial"/>
          <w:color w:val="1F191A"/>
          <w:sz w:val="21"/>
          <w:szCs w:val="21"/>
          <w:bdr w:val="none" w:sz="0" w:space="0" w:color="auto" w:frame="1"/>
        </w:rPr>
        <w:t>Состав мер по обеспечению безопасности и их базовые наборы для соответствующей категории значимого объекта КИИ</w:t>
      </w:r>
    </w:p>
    <w:p w:rsidR="004B36E8" w:rsidRDefault="004B36E8" w:rsidP="004B36E8">
      <w:pPr>
        <w:numPr>
          <w:ilvl w:val="0"/>
          <w:numId w:val="27"/>
        </w:numPr>
        <w:shd w:val="clear" w:color="auto" w:fill="FFFFFF"/>
        <w:spacing w:after="192"/>
        <w:ind w:left="0"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Требования к обеспечению безопасности в ходе создания, эксплуатации и вывода из эксплуатации значимых объектов</w:t>
      </w:r>
    </w:p>
    <w:p w:rsidR="004B36E8" w:rsidRDefault="004B36E8" w:rsidP="004B36E8">
      <w:pPr>
        <w:numPr>
          <w:ilvl w:val="1"/>
          <w:numId w:val="27"/>
        </w:numPr>
        <w:shd w:val="clear" w:color="auto" w:fill="FFFFFF"/>
        <w:spacing w:after="192"/>
        <w:ind w:left="360"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Установление требований к обеспечению безопасности значимого объекта</w:t>
      </w:r>
    </w:p>
    <w:p w:rsidR="004B36E8" w:rsidRDefault="004B36E8" w:rsidP="00FA21E6">
      <w:pPr>
        <w:numPr>
          <w:ilvl w:val="1"/>
          <w:numId w:val="27"/>
        </w:numPr>
        <w:shd w:val="clear" w:color="auto" w:fill="FFFFFF"/>
        <w:spacing w:after="192" w:line="240" w:lineRule="atLeast"/>
        <w:ind w:left="357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Разработка организационных и технических мер по обеспечению безопасности значимого объекта</w:t>
      </w:r>
    </w:p>
    <w:p w:rsidR="004B36E8" w:rsidRDefault="004B36E8" w:rsidP="00FA21E6">
      <w:pPr>
        <w:numPr>
          <w:ilvl w:val="1"/>
          <w:numId w:val="27"/>
        </w:numPr>
        <w:shd w:val="clear" w:color="auto" w:fill="FFFFFF"/>
        <w:spacing w:after="192" w:line="240" w:lineRule="atLeast"/>
        <w:ind w:left="357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Внедрение организационных и технических мер по обеспечению безопасности значимого объекта и ввод его в действие</w:t>
      </w:r>
    </w:p>
    <w:p w:rsidR="004B36E8" w:rsidRDefault="004B36E8" w:rsidP="00FA21E6">
      <w:pPr>
        <w:numPr>
          <w:ilvl w:val="1"/>
          <w:numId w:val="27"/>
        </w:numPr>
        <w:shd w:val="clear" w:color="auto" w:fill="FFFFFF"/>
        <w:spacing w:after="192" w:line="240" w:lineRule="atLeast"/>
        <w:ind w:left="357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Обеспечение безопасности значимого объекта в ходе его эксплуатации</w:t>
      </w:r>
    </w:p>
    <w:p w:rsidR="004B36E8" w:rsidRDefault="004B36E8" w:rsidP="00FA21E6">
      <w:pPr>
        <w:numPr>
          <w:ilvl w:val="1"/>
          <w:numId w:val="27"/>
        </w:numPr>
        <w:shd w:val="clear" w:color="auto" w:fill="FFFFFF"/>
        <w:spacing w:after="192" w:line="240" w:lineRule="atLeast"/>
        <w:ind w:left="357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Обеспечение безопасности значимого объекта при выводе его из эксплуатации</w:t>
      </w:r>
    </w:p>
    <w:p w:rsidR="00FA21E6" w:rsidRDefault="00FA21E6" w:rsidP="00FA21E6">
      <w:pPr>
        <w:shd w:val="clear" w:color="auto" w:fill="FFFFFF"/>
        <w:spacing w:after="192" w:line="240" w:lineRule="atLeast"/>
        <w:ind w:left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</w:p>
    <w:p w:rsidR="004B36E8" w:rsidRDefault="004B36E8" w:rsidP="00FA21E6">
      <w:pPr>
        <w:numPr>
          <w:ilvl w:val="0"/>
          <w:numId w:val="27"/>
        </w:numPr>
        <w:shd w:val="clear" w:color="auto" w:fill="FFFFFF"/>
        <w:spacing w:after="192" w:line="240" w:lineRule="atLeast"/>
        <w:ind w:left="0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Требования к организационным и техническим мерам, принимаемым для обеспечения безопасности значимых объектов</w:t>
      </w:r>
    </w:p>
    <w:p w:rsidR="004B36E8" w:rsidRDefault="004B36E8" w:rsidP="00FA21E6">
      <w:pPr>
        <w:numPr>
          <w:ilvl w:val="0"/>
          <w:numId w:val="27"/>
        </w:numPr>
        <w:shd w:val="clear" w:color="auto" w:fill="FFFFFF"/>
        <w:spacing w:after="192" w:line="240" w:lineRule="atLeast"/>
        <w:ind w:left="0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  <w:lang w:val="en-US"/>
        </w:rPr>
        <w:t>C</w:t>
      </w:r>
      <w:r>
        <w:rPr>
          <w:rFonts w:ascii="inherit" w:hAnsi="inherit" w:cs="Arial" w:hint="eastAsia"/>
          <w:color w:val="1F191A"/>
          <w:sz w:val="21"/>
          <w:szCs w:val="21"/>
        </w:rPr>
        <w:t>остав</w:t>
      </w:r>
      <w:r>
        <w:rPr>
          <w:rFonts w:ascii="inherit" w:hAnsi="inherit" w:cs="Arial"/>
          <w:color w:val="1F191A"/>
          <w:sz w:val="21"/>
          <w:szCs w:val="21"/>
        </w:rPr>
        <w:t xml:space="preserve"> </w:t>
      </w:r>
      <w:r>
        <w:rPr>
          <w:rFonts w:ascii="inherit" w:hAnsi="inherit" w:cs="Arial" w:hint="eastAsia"/>
          <w:color w:val="1F191A"/>
          <w:sz w:val="21"/>
          <w:szCs w:val="21"/>
        </w:rPr>
        <w:t>мер</w:t>
      </w:r>
      <w:r>
        <w:rPr>
          <w:rFonts w:ascii="inherit" w:hAnsi="inherit" w:cs="Arial"/>
          <w:color w:val="1F191A"/>
          <w:sz w:val="21"/>
          <w:szCs w:val="21"/>
        </w:rPr>
        <w:t xml:space="preserve"> </w:t>
      </w:r>
      <w:r>
        <w:rPr>
          <w:rFonts w:ascii="inherit" w:hAnsi="inherit" w:cs="Arial" w:hint="eastAsia"/>
          <w:color w:val="1F191A"/>
          <w:sz w:val="21"/>
          <w:szCs w:val="21"/>
        </w:rPr>
        <w:t>по</w:t>
      </w:r>
      <w:r>
        <w:rPr>
          <w:rFonts w:ascii="inherit" w:hAnsi="inherit" w:cs="Arial"/>
          <w:color w:val="1F191A"/>
          <w:sz w:val="21"/>
          <w:szCs w:val="21"/>
        </w:rPr>
        <w:t xml:space="preserve"> </w:t>
      </w:r>
      <w:r>
        <w:rPr>
          <w:rFonts w:ascii="inherit" w:hAnsi="inherit" w:cs="Arial" w:hint="eastAsia"/>
          <w:color w:val="1F191A"/>
          <w:sz w:val="21"/>
          <w:szCs w:val="21"/>
        </w:rPr>
        <w:t>обеспечению</w:t>
      </w:r>
      <w:r>
        <w:rPr>
          <w:rFonts w:ascii="inherit" w:hAnsi="inherit" w:cs="Arial"/>
          <w:color w:val="1F191A"/>
          <w:sz w:val="21"/>
          <w:szCs w:val="21"/>
        </w:rPr>
        <w:t xml:space="preserve"> </w:t>
      </w:r>
      <w:r>
        <w:rPr>
          <w:rFonts w:ascii="inherit" w:hAnsi="inherit" w:cs="Arial" w:hint="eastAsia"/>
          <w:color w:val="1F191A"/>
          <w:sz w:val="21"/>
          <w:szCs w:val="21"/>
        </w:rPr>
        <w:t>безопасности</w:t>
      </w:r>
      <w:r>
        <w:rPr>
          <w:rFonts w:ascii="inherit" w:hAnsi="inherit" w:cs="Arial"/>
          <w:color w:val="1F191A"/>
          <w:sz w:val="21"/>
          <w:szCs w:val="21"/>
        </w:rPr>
        <w:t xml:space="preserve"> </w:t>
      </w:r>
      <w:r>
        <w:rPr>
          <w:rFonts w:ascii="inherit" w:hAnsi="inherit" w:cs="Arial" w:hint="eastAsia"/>
          <w:color w:val="1F191A"/>
          <w:sz w:val="21"/>
          <w:szCs w:val="21"/>
        </w:rPr>
        <w:t>для</w:t>
      </w:r>
      <w:r>
        <w:rPr>
          <w:rFonts w:ascii="inherit" w:hAnsi="inherit" w:cs="Arial"/>
          <w:color w:val="1F191A"/>
          <w:sz w:val="21"/>
          <w:szCs w:val="21"/>
        </w:rPr>
        <w:t xml:space="preserve"> </w:t>
      </w:r>
      <w:r>
        <w:rPr>
          <w:rFonts w:ascii="inherit" w:hAnsi="inherit" w:cs="Arial" w:hint="eastAsia"/>
          <w:color w:val="1F191A"/>
          <w:sz w:val="21"/>
          <w:szCs w:val="21"/>
        </w:rPr>
        <w:t>значимого</w:t>
      </w:r>
      <w:r>
        <w:rPr>
          <w:rFonts w:ascii="inherit" w:hAnsi="inherit" w:cs="Arial"/>
          <w:color w:val="1F191A"/>
          <w:sz w:val="21"/>
          <w:szCs w:val="21"/>
        </w:rPr>
        <w:t xml:space="preserve"> </w:t>
      </w:r>
      <w:r>
        <w:rPr>
          <w:rFonts w:ascii="inherit" w:hAnsi="inherit" w:cs="Arial" w:hint="eastAsia"/>
          <w:color w:val="1F191A"/>
          <w:sz w:val="21"/>
          <w:szCs w:val="21"/>
        </w:rPr>
        <w:t>объекта</w:t>
      </w:r>
      <w:r>
        <w:rPr>
          <w:rFonts w:ascii="inherit" w:hAnsi="inherit" w:cs="Arial"/>
          <w:color w:val="1F191A"/>
          <w:sz w:val="21"/>
          <w:szCs w:val="21"/>
        </w:rPr>
        <w:t xml:space="preserve"> </w:t>
      </w:r>
      <w:r>
        <w:rPr>
          <w:rFonts w:ascii="inherit" w:hAnsi="inherit" w:cs="Arial" w:hint="eastAsia"/>
          <w:color w:val="1F191A"/>
          <w:sz w:val="21"/>
          <w:szCs w:val="21"/>
        </w:rPr>
        <w:t>соответствующей</w:t>
      </w:r>
      <w:r>
        <w:rPr>
          <w:rFonts w:ascii="inherit" w:hAnsi="inherit" w:cs="Arial"/>
          <w:color w:val="1F191A"/>
          <w:sz w:val="21"/>
          <w:szCs w:val="21"/>
        </w:rPr>
        <w:t xml:space="preserve"> </w:t>
      </w:r>
      <w:r>
        <w:rPr>
          <w:rFonts w:ascii="inherit" w:hAnsi="inherit" w:cs="Arial" w:hint="eastAsia"/>
          <w:color w:val="1F191A"/>
          <w:sz w:val="21"/>
          <w:szCs w:val="21"/>
        </w:rPr>
        <w:t>категории</w:t>
      </w:r>
      <w:r>
        <w:rPr>
          <w:rFonts w:ascii="inherit" w:hAnsi="inherit" w:cs="Arial"/>
          <w:color w:val="1F191A"/>
          <w:sz w:val="21"/>
          <w:szCs w:val="21"/>
        </w:rPr>
        <w:t xml:space="preserve"> </w:t>
      </w:r>
      <w:r>
        <w:rPr>
          <w:rFonts w:ascii="inherit" w:hAnsi="inherit" w:cs="Arial" w:hint="eastAsia"/>
          <w:color w:val="1F191A"/>
          <w:sz w:val="21"/>
          <w:szCs w:val="21"/>
        </w:rPr>
        <w:t>значимости</w:t>
      </w:r>
      <w:r>
        <w:rPr>
          <w:rFonts w:ascii="inherit" w:hAnsi="inherit" w:cs="Arial"/>
          <w:color w:val="1F191A"/>
          <w:sz w:val="21"/>
          <w:szCs w:val="21"/>
        </w:rPr>
        <w:t>:</w:t>
      </w:r>
    </w:p>
    <w:p w:rsidR="004B36E8" w:rsidRDefault="004B36E8" w:rsidP="00FA21E6">
      <w:pPr>
        <w:numPr>
          <w:ilvl w:val="1"/>
          <w:numId w:val="27"/>
        </w:numPr>
        <w:shd w:val="clear" w:color="auto" w:fill="FFFFFF"/>
        <w:spacing w:after="192" w:line="240" w:lineRule="atLeast"/>
        <w:ind w:left="357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Идентификация и аутентификация (ИАФ)</w:t>
      </w:r>
    </w:p>
    <w:p w:rsidR="004B36E8" w:rsidRDefault="004B36E8" w:rsidP="00FA21E6">
      <w:pPr>
        <w:numPr>
          <w:ilvl w:val="1"/>
          <w:numId w:val="27"/>
        </w:numPr>
        <w:shd w:val="clear" w:color="auto" w:fill="FFFFFF"/>
        <w:spacing w:after="192" w:line="240" w:lineRule="atLeast"/>
        <w:ind w:left="357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Управление доступом (УПД)</w:t>
      </w:r>
    </w:p>
    <w:p w:rsidR="004B36E8" w:rsidRDefault="004B36E8" w:rsidP="00FA21E6">
      <w:pPr>
        <w:numPr>
          <w:ilvl w:val="1"/>
          <w:numId w:val="27"/>
        </w:numPr>
        <w:shd w:val="clear" w:color="auto" w:fill="FFFFFF"/>
        <w:spacing w:after="192" w:line="240" w:lineRule="atLeast"/>
        <w:ind w:left="357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Ограничение программной среды (ОПС)</w:t>
      </w:r>
    </w:p>
    <w:p w:rsidR="004B36E8" w:rsidRDefault="004B36E8" w:rsidP="00FA21E6">
      <w:pPr>
        <w:numPr>
          <w:ilvl w:val="1"/>
          <w:numId w:val="27"/>
        </w:numPr>
        <w:shd w:val="clear" w:color="auto" w:fill="FFFFFF"/>
        <w:spacing w:after="192" w:line="240" w:lineRule="atLeast"/>
        <w:ind w:left="357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Защита машинных носителей информации (ЗНИ).</w:t>
      </w:r>
    </w:p>
    <w:p w:rsidR="004B36E8" w:rsidRDefault="004B36E8" w:rsidP="00FA21E6">
      <w:pPr>
        <w:numPr>
          <w:ilvl w:val="1"/>
          <w:numId w:val="27"/>
        </w:numPr>
        <w:shd w:val="clear" w:color="auto" w:fill="FFFFFF"/>
        <w:spacing w:after="192" w:line="240" w:lineRule="atLeast"/>
        <w:ind w:left="357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Аудит безопасности (АУД)</w:t>
      </w:r>
    </w:p>
    <w:p w:rsidR="004B36E8" w:rsidRDefault="004B36E8" w:rsidP="00FA21E6">
      <w:pPr>
        <w:numPr>
          <w:ilvl w:val="1"/>
          <w:numId w:val="27"/>
        </w:numPr>
        <w:shd w:val="clear" w:color="auto" w:fill="FFFFFF"/>
        <w:spacing w:after="192" w:line="240" w:lineRule="atLeast"/>
        <w:ind w:left="357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Антивирусная защита (АВЗ)</w:t>
      </w:r>
    </w:p>
    <w:p w:rsidR="004B36E8" w:rsidRDefault="004B36E8" w:rsidP="00FA21E6">
      <w:pPr>
        <w:numPr>
          <w:ilvl w:val="1"/>
          <w:numId w:val="27"/>
        </w:numPr>
        <w:shd w:val="clear" w:color="auto" w:fill="FFFFFF"/>
        <w:spacing w:after="192" w:line="240" w:lineRule="atLeast"/>
        <w:ind w:left="357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Предотвращение вторжений (компьютерных атак) (СОВ)</w:t>
      </w:r>
    </w:p>
    <w:p w:rsidR="004B36E8" w:rsidRDefault="004B36E8" w:rsidP="00FA21E6">
      <w:pPr>
        <w:numPr>
          <w:ilvl w:val="1"/>
          <w:numId w:val="27"/>
        </w:numPr>
        <w:shd w:val="clear" w:color="auto" w:fill="FFFFFF"/>
        <w:spacing w:after="192" w:line="240" w:lineRule="atLeast"/>
        <w:ind w:left="357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Обеспечение целостности (ОЦЛ)</w:t>
      </w:r>
    </w:p>
    <w:p w:rsidR="004B36E8" w:rsidRDefault="004B36E8" w:rsidP="00FA21E6">
      <w:pPr>
        <w:numPr>
          <w:ilvl w:val="1"/>
          <w:numId w:val="27"/>
        </w:numPr>
        <w:shd w:val="clear" w:color="auto" w:fill="FFFFFF"/>
        <w:spacing w:after="192" w:line="240" w:lineRule="atLeast"/>
        <w:ind w:left="357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Обеспечение доступности информации (ОДТ)</w:t>
      </w:r>
    </w:p>
    <w:p w:rsidR="004B36E8" w:rsidRDefault="004B36E8" w:rsidP="00FA21E6">
      <w:pPr>
        <w:numPr>
          <w:ilvl w:val="1"/>
          <w:numId w:val="27"/>
        </w:numPr>
        <w:shd w:val="clear" w:color="auto" w:fill="FFFFFF"/>
        <w:spacing w:after="192" w:line="240" w:lineRule="atLeast"/>
        <w:ind w:left="357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Защита технических средств и систем (ЗТС)</w:t>
      </w:r>
    </w:p>
    <w:p w:rsidR="004B36E8" w:rsidRDefault="004B36E8" w:rsidP="00FA21E6">
      <w:pPr>
        <w:numPr>
          <w:ilvl w:val="1"/>
          <w:numId w:val="27"/>
        </w:numPr>
        <w:shd w:val="clear" w:color="auto" w:fill="FFFFFF"/>
        <w:spacing w:after="192" w:line="240" w:lineRule="atLeast"/>
        <w:ind w:left="357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Защита информационной (автоматизированной) системы и ее компонентов (ЗИС)</w:t>
      </w:r>
    </w:p>
    <w:p w:rsidR="004B36E8" w:rsidRDefault="004B36E8" w:rsidP="00FA21E6">
      <w:pPr>
        <w:numPr>
          <w:ilvl w:val="1"/>
          <w:numId w:val="27"/>
        </w:numPr>
        <w:shd w:val="clear" w:color="auto" w:fill="FFFFFF"/>
        <w:spacing w:after="192" w:line="240" w:lineRule="atLeast"/>
        <w:ind w:left="357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Реагирование на инциденты информационной безопасности (ИНЦ)</w:t>
      </w:r>
    </w:p>
    <w:p w:rsidR="004B36E8" w:rsidRDefault="004B36E8" w:rsidP="00FA21E6">
      <w:pPr>
        <w:numPr>
          <w:ilvl w:val="1"/>
          <w:numId w:val="27"/>
        </w:numPr>
        <w:shd w:val="clear" w:color="auto" w:fill="FFFFFF"/>
        <w:spacing w:after="192" w:line="240" w:lineRule="atLeast"/>
        <w:ind w:left="357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Управление конфигурацией (УКФ)</w:t>
      </w:r>
    </w:p>
    <w:p w:rsidR="004B36E8" w:rsidRDefault="004B36E8" w:rsidP="00FA21E6">
      <w:pPr>
        <w:numPr>
          <w:ilvl w:val="1"/>
          <w:numId w:val="27"/>
        </w:numPr>
        <w:shd w:val="clear" w:color="auto" w:fill="FFFFFF"/>
        <w:spacing w:after="192" w:line="240" w:lineRule="atLeast"/>
        <w:ind w:left="357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Управление обновлениями программного обеспечения (ОПО)</w:t>
      </w:r>
    </w:p>
    <w:p w:rsidR="004B36E8" w:rsidRDefault="004B36E8" w:rsidP="00FA21E6">
      <w:pPr>
        <w:numPr>
          <w:ilvl w:val="1"/>
          <w:numId w:val="27"/>
        </w:numPr>
        <w:shd w:val="clear" w:color="auto" w:fill="FFFFFF"/>
        <w:spacing w:after="192" w:line="240" w:lineRule="atLeast"/>
        <w:ind w:left="357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Планирование мероприятий по обеспечению безопасности (ПЛН)</w:t>
      </w:r>
    </w:p>
    <w:p w:rsidR="004B36E8" w:rsidRDefault="004B36E8" w:rsidP="00FA21E6">
      <w:pPr>
        <w:numPr>
          <w:ilvl w:val="1"/>
          <w:numId w:val="27"/>
        </w:numPr>
        <w:shd w:val="clear" w:color="auto" w:fill="FFFFFF"/>
        <w:spacing w:after="192" w:line="240" w:lineRule="atLeast"/>
        <w:ind w:left="357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Обеспечение действий в нештатных (непредвиденных) ситуациях (ДНС)</w:t>
      </w:r>
    </w:p>
    <w:p w:rsidR="004B36E8" w:rsidRDefault="004B36E8" w:rsidP="00FA21E6">
      <w:pPr>
        <w:numPr>
          <w:ilvl w:val="1"/>
          <w:numId w:val="27"/>
        </w:numPr>
        <w:shd w:val="clear" w:color="auto" w:fill="FFFFFF"/>
        <w:spacing w:after="192" w:line="240" w:lineRule="atLeast"/>
        <w:ind w:left="357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Информирование и обучение персонала (ИПО)</w:t>
      </w:r>
    </w:p>
    <w:p w:rsidR="00FA21E6" w:rsidRDefault="00FA21E6" w:rsidP="00FA21E6">
      <w:pPr>
        <w:shd w:val="clear" w:color="auto" w:fill="FFFFFF"/>
        <w:spacing w:after="192" w:line="240" w:lineRule="atLeast"/>
        <w:ind w:left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</w:p>
    <w:p w:rsidR="004B36E8" w:rsidRPr="00BC0B1B" w:rsidRDefault="004B36E8" w:rsidP="004B36E8">
      <w:pPr>
        <w:shd w:val="clear" w:color="auto" w:fill="FFFFFF"/>
        <w:jc w:val="both"/>
        <w:textAlignment w:val="baseline"/>
        <w:rPr>
          <w:rFonts w:ascii="Arial" w:hAnsi="Arial" w:cs="Arial"/>
          <w:color w:val="1F191A"/>
          <w:sz w:val="21"/>
          <w:szCs w:val="21"/>
        </w:rPr>
      </w:pPr>
      <w:r w:rsidRPr="00BC0B1B">
        <w:rPr>
          <w:rStyle w:val="ae"/>
          <w:rFonts w:ascii="inherit" w:hAnsi="inherit" w:cs="Arial"/>
          <w:color w:val="1F191A"/>
          <w:sz w:val="21"/>
          <w:szCs w:val="21"/>
          <w:bdr w:val="none" w:sz="0" w:space="0" w:color="auto" w:frame="1"/>
        </w:rPr>
        <w:t>Меры повышения уровня ИБ через совершенствование инфраструктуры.</w:t>
      </w:r>
    </w:p>
    <w:p w:rsidR="004B36E8" w:rsidRDefault="004B36E8" w:rsidP="00FA21E6">
      <w:pPr>
        <w:numPr>
          <w:ilvl w:val="0"/>
          <w:numId w:val="28"/>
        </w:numPr>
        <w:shd w:val="clear" w:color="auto" w:fill="FFFFFF"/>
        <w:spacing w:after="192" w:line="240" w:lineRule="atLeast"/>
        <w:ind w:left="0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Реализация общей концепции ИБ организации. Выстраивание процессов обеспечения информационной безопасности организации КИИ.</w:t>
      </w:r>
    </w:p>
    <w:p w:rsidR="004B36E8" w:rsidRDefault="004B36E8" w:rsidP="00FA21E6">
      <w:pPr>
        <w:numPr>
          <w:ilvl w:val="0"/>
          <w:numId w:val="28"/>
        </w:numPr>
        <w:shd w:val="clear" w:color="auto" w:fill="FFFFFF"/>
        <w:spacing w:after="192" w:line="240" w:lineRule="atLeast"/>
        <w:ind w:left="0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Установление требований к обеспечению безопасности значимого объекта КИИ.</w:t>
      </w:r>
    </w:p>
    <w:p w:rsidR="004B36E8" w:rsidRDefault="004B36E8" w:rsidP="00FA21E6">
      <w:pPr>
        <w:numPr>
          <w:ilvl w:val="0"/>
          <w:numId w:val="28"/>
        </w:numPr>
        <w:shd w:val="clear" w:color="auto" w:fill="FFFFFF"/>
        <w:spacing w:after="192" w:line="240" w:lineRule="atLeast"/>
        <w:ind w:left="0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Построение безопасной инфраструктуры. Сегментация инфраструктуры. Внедрение систем мониторинга инфраструктуры.</w:t>
      </w:r>
    </w:p>
    <w:p w:rsidR="004B36E8" w:rsidRDefault="004B36E8" w:rsidP="00FA21E6">
      <w:pPr>
        <w:numPr>
          <w:ilvl w:val="0"/>
          <w:numId w:val="28"/>
        </w:numPr>
        <w:shd w:val="clear" w:color="auto" w:fill="FFFFFF"/>
        <w:spacing w:after="192" w:line="240" w:lineRule="atLeast"/>
        <w:ind w:left="0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lastRenderedPageBreak/>
        <w:t>Разработка и планирование организационных и технических мер по обеспечению безопасности значимого объекта.</w:t>
      </w:r>
    </w:p>
    <w:p w:rsidR="004B36E8" w:rsidRDefault="004B36E8" w:rsidP="00FA21E6">
      <w:pPr>
        <w:numPr>
          <w:ilvl w:val="0"/>
          <w:numId w:val="28"/>
        </w:numPr>
        <w:shd w:val="clear" w:color="auto" w:fill="FFFFFF"/>
        <w:spacing w:after="192" w:line="240" w:lineRule="atLeast"/>
        <w:ind w:left="0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Установление требований к обеспечению безопасности в ходе создания, эксплуатации и вывода из эксплуатации значимых объектов.</w:t>
      </w:r>
    </w:p>
    <w:p w:rsidR="004B36E8" w:rsidRDefault="004B36E8" w:rsidP="00FA21E6">
      <w:pPr>
        <w:numPr>
          <w:ilvl w:val="0"/>
          <w:numId w:val="28"/>
        </w:numPr>
        <w:shd w:val="clear" w:color="auto" w:fill="FFFFFF"/>
        <w:spacing w:after="192" w:line="240" w:lineRule="atLeast"/>
        <w:ind w:left="0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Внедрение необходимых контролей и метрик эффективности работы процессов обеспечения информационной безопасности.</w:t>
      </w:r>
    </w:p>
    <w:p w:rsidR="004B36E8" w:rsidRDefault="004B36E8" w:rsidP="00FA21E6">
      <w:pPr>
        <w:numPr>
          <w:ilvl w:val="0"/>
          <w:numId w:val="28"/>
        </w:numPr>
        <w:shd w:val="clear" w:color="auto" w:fill="FFFFFF"/>
        <w:spacing w:after="192" w:line="240" w:lineRule="atLeast"/>
        <w:ind w:left="0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Анализ угроз безопасности информации и уязвимостей, которые могут привести к компьютерным инцидентам на объекте КИИ.</w:t>
      </w:r>
    </w:p>
    <w:p w:rsidR="004B36E8" w:rsidRDefault="004B36E8" w:rsidP="00FA21E6">
      <w:pPr>
        <w:numPr>
          <w:ilvl w:val="0"/>
          <w:numId w:val="28"/>
        </w:numPr>
        <w:shd w:val="clear" w:color="auto" w:fill="FFFFFF"/>
        <w:spacing w:after="192" w:line="240" w:lineRule="atLeast"/>
        <w:ind w:left="0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Оценка возможных последствий компьютерных инцидентов на объектах.</w:t>
      </w:r>
    </w:p>
    <w:p w:rsidR="004B36E8" w:rsidRDefault="004B36E8" w:rsidP="00FA21E6">
      <w:pPr>
        <w:numPr>
          <w:ilvl w:val="0"/>
          <w:numId w:val="28"/>
        </w:numPr>
        <w:shd w:val="clear" w:color="auto" w:fill="FFFFFF"/>
        <w:spacing w:after="192" w:line="240" w:lineRule="atLeast"/>
        <w:ind w:left="0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Реагирование на компьютерные инциденты в ходе эксплуатации значимого объекта КИИ.</w:t>
      </w:r>
    </w:p>
    <w:p w:rsidR="00FA21E6" w:rsidRDefault="00FA21E6" w:rsidP="00FA21E6">
      <w:pPr>
        <w:shd w:val="clear" w:color="auto" w:fill="FFFFFF"/>
        <w:spacing w:after="192" w:line="240" w:lineRule="atLeast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</w:p>
    <w:p w:rsidR="004B36E8" w:rsidRPr="00BC0B1B" w:rsidRDefault="004B36E8" w:rsidP="004B36E8">
      <w:pPr>
        <w:shd w:val="clear" w:color="auto" w:fill="FFFFFF"/>
        <w:jc w:val="both"/>
        <w:textAlignment w:val="baseline"/>
        <w:rPr>
          <w:rFonts w:ascii="Arial" w:hAnsi="Arial" w:cs="Arial"/>
          <w:color w:val="1F191A"/>
          <w:sz w:val="21"/>
          <w:szCs w:val="21"/>
        </w:rPr>
      </w:pPr>
      <w:r w:rsidRPr="00BC0B1B">
        <w:rPr>
          <w:rStyle w:val="ae"/>
          <w:rFonts w:ascii="inherit" w:hAnsi="inherit" w:cs="Arial"/>
          <w:color w:val="1F191A"/>
          <w:sz w:val="21"/>
          <w:szCs w:val="21"/>
          <w:bdr w:val="none" w:sz="0" w:space="0" w:color="auto" w:frame="1"/>
        </w:rPr>
        <w:t>Состав требований и мер по обеспечению безопасности и их базовые наборы для соответствующей категории значимого объекта КИИ</w:t>
      </w:r>
    </w:p>
    <w:p w:rsidR="004B36E8" w:rsidRDefault="004B36E8" w:rsidP="00FA21E6">
      <w:pPr>
        <w:numPr>
          <w:ilvl w:val="0"/>
          <w:numId w:val="29"/>
        </w:numPr>
        <w:shd w:val="clear" w:color="auto" w:fill="FFFFFF"/>
        <w:spacing w:after="192" w:line="240" w:lineRule="atLeast"/>
        <w:ind w:left="0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Определение вида и типа программных, программно–аппаратных средств защиты информации, обеспечивающих реализацию технических мер по защите значимого объекта КИИ.</w:t>
      </w:r>
    </w:p>
    <w:p w:rsidR="004B36E8" w:rsidRDefault="004B36E8" w:rsidP="00FA21E6">
      <w:pPr>
        <w:numPr>
          <w:ilvl w:val="0"/>
          <w:numId w:val="29"/>
        </w:numPr>
        <w:shd w:val="clear" w:color="auto" w:fill="FFFFFF"/>
        <w:spacing w:after="192" w:line="240" w:lineRule="atLeast"/>
        <w:ind w:left="0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Внедрение организационных и технических мер по обеспечению безопасности значимого объекта и ввод его в действие.</w:t>
      </w:r>
    </w:p>
    <w:p w:rsidR="004B36E8" w:rsidRDefault="004B36E8" w:rsidP="00FA21E6">
      <w:pPr>
        <w:numPr>
          <w:ilvl w:val="0"/>
          <w:numId w:val="29"/>
        </w:numPr>
        <w:shd w:val="clear" w:color="auto" w:fill="FFFFFF"/>
        <w:spacing w:after="192" w:line="240" w:lineRule="atLeast"/>
        <w:ind w:left="0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Обеспечение безопасности значимого объекта в ходе его эксплуатации.</w:t>
      </w:r>
    </w:p>
    <w:p w:rsidR="004B36E8" w:rsidRDefault="004B36E8" w:rsidP="00FA21E6">
      <w:pPr>
        <w:numPr>
          <w:ilvl w:val="0"/>
          <w:numId w:val="29"/>
        </w:numPr>
        <w:shd w:val="clear" w:color="auto" w:fill="FFFFFF"/>
        <w:spacing w:after="192" w:line="240" w:lineRule="atLeast"/>
        <w:ind w:left="0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Обеспечение безопасности значимого объекта при выводе его из эксплуатации.</w:t>
      </w:r>
    </w:p>
    <w:p w:rsidR="004B36E8" w:rsidRDefault="004B36E8" w:rsidP="00FA21E6">
      <w:pPr>
        <w:numPr>
          <w:ilvl w:val="0"/>
          <w:numId w:val="29"/>
        </w:numPr>
        <w:shd w:val="clear" w:color="auto" w:fill="FFFFFF"/>
        <w:spacing w:after="192" w:line="240" w:lineRule="atLeast"/>
        <w:ind w:left="0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Реализация требований к организационным и техническим мерам, принимаемым для обеспечения безопасности значимых объектов.</w:t>
      </w:r>
    </w:p>
    <w:p w:rsidR="004B36E8" w:rsidRDefault="004B36E8" w:rsidP="00FA21E6">
      <w:pPr>
        <w:numPr>
          <w:ilvl w:val="0"/>
          <w:numId w:val="29"/>
        </w:numPr>
        <w:shd w:val="clear" w:color="auto" w:fill="FFFFFF"/>
        <w:spacing w:after="192" w:line="240" w:lineRule="atLeast"/>
        <w:ind w:left="0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Характеристика организационных и технических мер, направленных на блокирование (нейтрализацию) угроз безопасности информации:</w:t>
      </w:r>
    </w:p>
    <w:p w:rsidR="004B36E8" w:rsidRDefault="004B36E8" w:rsidP="00FA21E6">
      <w:pPr>
        <w:numPr>
          <w:ilvl w:val="1"/>
          <w:numId w:val="29"/>
        </w:numPr>
        <w:shd w:val="clear" w:color="auto" w:fill="FFFFFF"/>
        <w:spacing w:after="192" w:line="240" w:lineRule="atLeast"/>
        <w:ind w:left="357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Идентификация и аутентификация (ИАФ)</w:t>
      </w:r>
    </w:p>
    <w:p w:rsidR="004B36E8" w:rsidRDefault="004B36E8" w:rsidP="00FA21E6">
      <w:pPr>
        <w:numPr>
          <w:ilvl w:val="1"/>
          <w:numId w:val="29"/>
        </w:numPr>
        <w:shd w:val="clear" w:color="auto" w:fill="FFFFFF"/>
        <w:spacing w:after="192" w:line="240" w:lineRule="atLeast"/>
        <w:ind w:left="357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Управление доступом (УПД)</w:t>
      </w:r>
    </w:p>
    <w:p w:rsidR="004B36E8" w:rsidRDefault="004B36E8" w:rsidP="00FA21E6">
      <w:pPr>
        <w:numPr>
          <w:ilvl w:val="1"/>
          <w:numId w:val="29"/>
        </w:numPr>
        <w:shd w:val="clear" w:color="auto" w:fill="FFFFFF"/>
        <w:spacing w:after="192" w:line="240" w:lineRule="atLeast"/>
        <w:ind w:left="357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Ограничение программной среды (ОПС)</w:t>
      </w:r>
    </w:p>
    <w:p w:rsidR="004B36E8" w:rsidRDefault="004B36E8" w:rsidP="00FA21E6">
      <w:pPr>
        <w:numPr>
          <w:ilvl w:val="1"/>
          <w:numId w:val="29"/>
        </w:numPr>
        <w:shd w:val="clear" w:color="auto" w:fill="FFFFFF"/>
        <w:spacing w:after="192" w:line="240" w:lineRule="atLeast"/>
        <w:ind w:left="357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Защита машинных носителей информации (ЗНИ)</w:t>
      </w:r>
    </w:p>
    <w:p w:rsidR="004B36E8" w:rsidRDefault="004B36E8" w:rsidP="00FA21E6">
      <w:pPr>
        <w:numPr>
          <w:ilvl w:val="1"/>
          <w:numId w:val="29"/>
        </w:numPr>
        <w:shd w:val="clear" w:color="auto" w:fill="FFFFFF"/>
        <w:spacing w:after="192" w:line="240" w:lineRule="atLeast"/>
        <w:ind w:left="357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Аудит безопасности (АУД)</w:t>
      </w:r>
    </w:p>
    <w:p w:rsidR="004B36E8" w:rsidRDefault="004B36E8" w:rsidP="00FA21E6">
      <w:pPr>
        <w:numPr>
          <w:ilvl w:val="1"/>
          <w:numId w:val="29"/>
        </w:numPr>
        <w:shd w:val="clear" w:color="auto" w:fill="FFFFFF"/>
        <w:spacing w:after="192" w:line="240" w:lineRule="atLeast"/>
        <w:ind w:left="357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Антивирусная защита (АВЗ)</w:t>
      </w:r>
    </w:p>
    <w:p w:rsidR="004B36E8" w:rsidRDefault="004B36E8" w:rsidP="00FA21E6">
      <w:pPr>
        <w:numPr>
          <w:ilvl w:val="1"/>
          <w:numId w:val="29"/>
        </w:numPr>
        <w:shd w:val="clear" w:color="auto" w:fill="FFFFFF"/>
        <w:spacing w:after="192" w:line="240" w:lineRule="atLeast"/>
        <w:ind w:left="357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Предотвращение вторжений (компьютерных атак) (СОВ)</w:t>
      </w:r>
    </w:p>
    <w:p w:rsidR="004B36E8" w:rsidRDefault="004B36E8" w:rsidP="00FA21E6">
      <w:pPr>
        <w:numPr>
          <w:ilvl w:val="1"/>
          <w:numId w:val="29"/>
        </w:numPr>
        <w:shd w:val="clear" w:color="auto" w:fill="FFFFFF"/>
        <w:spacing w:after="192" w:line="240" w:lineRule="atLeast"/>
        <w:ind w:left="357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Обеспечение целостности (ОЦЛ)</w:t>
      </w:r>
    </w:p>
    <w:p w:rsidR="004B36E8" w:rsidRDefault="004B36E8" w:rsidP="00FA21E6">
      <w:pPr>
        <w:numPr>
          <w:ilvl w:val="1"/>
          <w:numId w:val="29"/>
        </w:numPr>
        <w:shd w:val="clear" w:color="auto" w:fill="FFFFFF"/>
        <w:spacing w:after="192" w:line="240" w:lineRule="atLeast"/>
        <w:ind w:left="357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Сопоставление и взаимная увязка требований к защите в случаях, когда в КИИ присутствуют сразу к нескольким категорий ГИС, АСУ ТП или ПДн.</w:t>
      </w:r>
    </w:p>
    <w:p w:rsidR="004B36E8" w:rsidRDefault="004B36E8" w:rsidP="00FA21E6">
      <w:pPr>
        <w:numPr>
          <w:ilvl w:val="1"/>
          <w:numId w:val="29"/>
        </w:numPr>
        <w:shd w:val="clear" w:color="auto" w:fill="FFFFFF"/>
        <w:spacing w:after="192" w:line="240" w:lineRule="atLeast"/>
        <w:ind w:left="357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Обеспечение доступности информации (ОДТ)</w:t>
      </w:r>
    </w:p>
    <w:p w:rsidR="004B36E8" w:rsidRDefault="004B36E8" w:rsidP="00FA21E6">
      <w:pPr>
        <w:numPr>
          <w:ilvl w:val="1"/>
          <w:numId w:val="29"/>
        </w:numPr>
        <w:shd w:val="clear" w:color="auto" w:fill="FFFFFF"/>
        <w:spacing w:after="192" w:line="240" w:lineRule="atLeast"/>
        <w:ind w:left="357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Защита технических средств и систем (ЗТС)</w:t>
      </w:r>
    </w:p>
    <w:p w:rsidR="004B36E8" w:rsidRDefault="004B36E8" w:rsidP="00FA21E6">
      <w:pPr>
        <w:numPr>
          <w:ilvl w:val="1"/>
          <w:numId w:val="29"/>
        </w:numPr>
        <w:shd w:val="clear" w:color="auto" w:fill="FFFFFF"/>
        <w:spacing w:after="192" w:line="240" w:lineRule="atLeast"/>
        <w:ind w:left="357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Защита информационной (автоматизированной) системы и ее компонентов (ЗИС)</w:t>
      </w:r>
    </w:p>
    <w:p w:rsidR="004B36E8" w:rsidRDefault="004B36E8" w:rsidP="00FA21E6">
      <w:pPr>
        <w:numPr>
          <w:ilvl w:val="1"/>
          <w:numId w:val="29"/>
        </w:numPr>
        <w:shd w:val="clear" w:color="auto" w:fill="FFFFFF"/>
        <w:spacing w:after="192" w:line="240" w:lineRule="atLeast"/>
        <w:ind w:left="357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Реагирование на инциденты информационной безопасности (ИНЦ)</w:t>
      </w:r>
    </w:p>
    <w:p w:rsidR="004B36E8" w:rsidRDefault="004B36E8" w:rsidP="00FA21E6">
      <w:pPr>
        <w:numPr>
          <w:ilvl w:val="1"/>
          <w:numId w:val="29"/>
        </w:numPr>
        <w:shd w:val="clear" w:color="auto" w:fill="FFFFFF"/>
        <w:spacing w:after="192" w:line="240" w:lineRule="atLeast"/>
        <w:ind w:left="357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Управление конфигурацией (УКФ)</w:t>
      </w:r>
    </w:p>
    <w:p w:rsidR="004B36E8" w:rsidRDefault="004B36E8" w:rsidP="00FA21E6">
      <w:pPr>
        <w:numPr>
          <w:ilvl w:val="1"/>
          <w:numId w:val="29"/>
        </w:numPr>
        <w:shd w:val="clear" w:color="auto" w:fill="FFFFFF"/>
        <w:spacing w:after="192" w:line="240" w:lineRule="atLeast"/>
        <w:ind w:left="360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Управление обновлениями программного обеспечения (ОПО)</w:t>
      </w:r>
    </w:p>
    <w:p w:rsidR="004B36E8" w:rsidRDefault="004B36E8" w:rsidP="00FA21E6">
      <w:pPr>
        <w:numPr>
          <w:ilvl w:val="1"/>
          <w:numId w:val="29"/>
        </w:numPr>
        <w:shd w:val="clear" w:color="auto" w:fill="FFFFFF"/>
        <w:spacing w:after="192" w:line="240" w:lineRule="atLeast"/>
        <w:ind w:left="360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Планирование мероприятий по обеспечению безопасности (ПЛН)</w:t>
      </w:r>
    </w:p>
    <w:p w:rsidR="004B36E8" w:rsidRDefault="004B36E8" w:rsidP="00FA21E6">
      <w:pPr>
        <w:numPr>
          <w:ilvl w:val="1"/>
          <w:numId w:val="29"/>
        </w:numPr>
        <w:shd w:val="clear" w:color="auto" w:fill="FFFFFF"/>
        <w:spacing w:after="192" w:line="240" w:lineRule="atLeast"/>
        <w:ind w:left="360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Обеспечение действий в нештатных (непредвиденных) ситуациях (ДНС)</w:t>
      </w:r>
    </w:p>
    <w:p w:rsidR="004B36E8" w:rsidRDefault="004B36E8" w:rsidP="00FA21E6">
      <w:pPr>
        <w:numPr>
          <w:ilvl w:val="1"/>
          <w:numId w:val="29"/>
        </w:numPr>
        <w:shd w:val="clear" w:color="auto" w:fill="FFFFFF"/>
        <w:spacing w:after="192" w:line="240" w:lineRule="atLeast"/>
        <w:ind w:left="360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Информирование и обучение персонала (ИПО)</w:t>
      </w:r>
    </w:p>
    <w:p w:rsidR="004B36E8" w:rsidRDefault="004B36E8" w:rsidP="004B36E8">
      <w:pPr>
        <w:numPr>
          <w:ilvl w:val="0"/>
          <w:numId w:val="29"/>
        </w:numPr>
        <w:shd w:val="clear" w:color="auto" w:fill="FFFFFF"/>
        <w:spacing w:after="192"/>
        <w:ind w:left="0"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Сопоставление и взаимная увязка требований к защите в случаях, когда в КИИ присутствуют сразу к нескольким категорий ГИС, АСУ ТП или ПДн.</w:t>
      </w:r>
    </w:p>
    <w:p w:rsidR="004B36E8" w:rsidRPr="00BC0B1B" w:rsidRDefault="004B36E8" w:rsidP="004B36E8">
      <w:pPr>
        <w:shd w:val="clear" w:color="auto" w:fill="FFFFFF"/>
        <w:jc w:val="both"/>
        <w:textAlignment w:val="baseline"/>
        <w:rPr>
          <w:rFonts w:ascii="Arial" w:hAnsi="Arial" w:cs="Arial"/>
          <w:color w:val="1F191A"/>
          <w:sz w:val="21"/>
          <w:szCs w:val="21"/>
        </w:rPr>
      </w:pPr>
      <w:r w:rsidRPr="00BC0B1B">
        <w:rPr>
          <w:rStyle w:val="ae"/>
          <w:rFonts w:ascii="inherit" w:hAnsi="inherit" w:cs="Arial"/>
          <w:color w:val="1F191A"/>
          <w:sz w:val="21"/>
          <w:szCs w:val="21"/>
          <w:bdr w:val="none" w:sz="0" w:space="0" w:color="auto" w:frame="1"/>
        </w:rPr>
        <w:t>Обзор рынка технических средств защиты информации (СЗИ), покрывающих требования законодательства по защите КИИ</w:t>
      </w:r>
    </w:p>
    <w:p w:rsidR="004B36E8" w:rsidRDefault="004B36E8" w:rsidP="00095ABF">
      <w:pPr>
        <w:numPr>
          <w:ilvl w:val="0"/>
          <w:numId w:val="30"/>
        </w:numPr>
        <w:shd w:val="clear" w:color="auto" w:fill="FFFFFF"/>
        <w:spacing w:after="192" w:line="240" w:lineRule="atLeast"/>
        <w:ind w:left="0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Рекомендованный состав мер по обеспечению безопасности для значимого объекта соответствующей категории значимости.</w:t>
      </w:r>
    </w:p>
    <w:p w:rsidR="004B36E8" w:rsidRDefault="004B36E8" w:rsidP="00095ABF">
      <w:pPr>
        <w:numPr>
          <w:ilvl w:val="0"/>
          <w:numId w:val="30"/>
        </w:numPr>
        <w:shd w:val="clear" w:color="auto" w:fill="FFFFFF"/>
        <w:spacing w:after="192" w:line="240" w:lineRule="atLeast"/>
        <w:ind w:left="0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Основные методы и способы защиты от НСД.</w:t>
      </w:r>
    </w:p>
    <w:p w:rsidR="004B36E8" w:rsidRDefault="004B36E8" w:rsidP="00095ABF">
      <w:pPr>
        <w:numPr>
          <w:ilvl w:val="0"/>
          <w:numId w:val="30"/>
        </w:numPr>
        <w:shd w:val="clear" w:color="auto" w:fill="FFFFFF"/>
        <w:spacing w:after="192" w:line="240" w:lineRule="atLeast"/>
        <w:ind w:left="0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Методики аттестационных испытаний системы защиты от несанкционированного доступа.</w:t>
      </w:r>
    </w:p>
    <w:p w:rsidR="004B36E8" w:rsidRDefault="004B36E8" w:rsidP="00095ABF">
      <w:pPr>
        <w:numPr>
          <w:ilvl w:val="0"/>
          <w:numId w:val="30"/>
        </w:numPr>
        <w:shd w:val="clear" w:color="auto" w:fill="FFFFFF"/>
        <w:spacing w:after="192" w:line="240" w:lineRule="atLeast"/>
        <w:ind w:left="0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Методики прохождения оценки соответствия в форме испытаний или приемки в соответствии с Федеральным законом от 27 декабря 2002 г. N 184-ФЗ «О техническом регулировании».</w:t>
      </w:r>
    </w:p>
    <w:p w:rsidR="004B36E8" w:rsidRDefault="004B36E8" w:rsidP="00095ABF">
      <w:pPr>
        <w:numPr>
          <w:ilvl w:val="0"/>
          <w:numId w:val="30"/>
        </w:numPr>
        <w:shd w:val="clear" w:color="auto" w:fill="FFFFFF"/>
        <w:spacing w:after="192" w:line="240" w:lineRule="atLeast"/>
        <w:ind w:left="0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Оценка уровней защищенности для отдельных технических средств и каналов утечки информации.</w:t>
      </w:r>
    </w:p>
    <w:p w:rsidR="004B0C0D" w:rsidRDefault="004B36E8" w:rsidP="00095ABF">
      <w:pPr>
        <w:numPr>
          <w:ilvl w:val="0"/>
          <w:numId w:val="30"/>
        </w:numPr>
        <w:shd w:val="clear" w:color="auto" w:fill="FFFFFF"/>
        <w:spacing w:after="192" w:line="240" w:lineRule="atLeast"/>
        <w:ind w:left="0" w:hanging="357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  <w:r>
        <w:rPr>
          <w:rFonts w:ascii="inherit" w:hAnsi="inherit" w:cs="Arial"/>
          <w:color w:val="1F191A"/>
          <w:sz w:val="21"/>
          <w:szCs w:val="21"/>
        </w:rPr>
        <w:t>Сравнительный анализ решений от разработчиков СЗИ, предлагаемых на российском рынке. Функционал. Практические кейсы.</w:t>
      </w:r>
    </w:p>
    <w:p w:rsidR="00095ABF" w:rsidRPr="00AF64B2" w:rsidRDefault="00095ABF" w:rsidP="00095ABF">
      <w:pPr>
        <w:shd w:val="clear" w:color="auto" w:fill="FFFFFF"/>
        <w:spacing w:after="192" w:line="240" w:lineRule="atLeast"/>
        <w:contextualSpacing/>
        <w:jc w:val="both"/>
        <w:textAlignment w:val="baseline"/>
        <w:rPr>
          <w:rFonts w:ascii="inherit" w:hAnsi="inherit" w:cs="Arial"/>
          <w:color w:val="1F191A"/>
          <w:sz w:val="21"/>
          <w:szCs w:val="21"/>
        </w:rPr>
      </w:pPr>
    </w:p>
    <w:p w:rsidR="004B0C0D" w:rsidRPr="00337314" w:rsidRDefault="004B0C0D" w:rsidP="004B0C0D">
      <w:pPr>
        <w:rPr>
          <w:b/>
        </w:rPr>
      </w:pPr>
      <w:r w:rsidRPr="00337314">
        <w:rPr>
          <w:b/>
        </w:rPr>
        <w:t>II.</w:t>
      </w:r>
      <w:r w:rsidRPr="00337314">
        <w:rPr>
          <w:b/>
        </w:rPr>
        <w:tab/>
        <w:t>Целевая аудитория</w:t>
      </w:r>
      <w:r w:rsidR="00337314" w:rsidRPr="00337314">
        <w:rPr>
          <w:b/>
        </w:rPr>
        <w:t>:</w:t>
      </w:r>
    </w:p>
    <w:p w:rsidR="004B0C0D" w:rsidRDefault="004B0C0D" w:rsidP="004B0C0D">
      <w:r>
        <w:t>1.</w:t>
      </w:r>
      <w:r>
        <w:tab/>
      </w:r>
      <w:r w:rsidR="00337314">
        <w:t>Инженерно-технические работники (руководители и специалисты)</w:t>
      </w:r>
      <w:r>
        <w:t>.</w:t>
      </w:r>
    </w:p>
    <w:p w:rsidR="004B0C0D" w:rsidRDefault="004B0C0D" w:rsidP="004B0C0D">
      <w:r>
        <w:t>2.</w:t>
      </w:r>
      <w:r>
        <w:tab/>
        <w:t xml:space="preserve">Количество участников </w:t>
      </w:r>
      <w:r w:rsidR="00337314">
        <w:t>обучения</w:t>
      </w:r>
      <w:r>
        <w:t xml:space="preserve"> </w:t>
      </w:r>
      <w:r w:rsidR="00337314">
        <w:t>– не более 40 чел.</w:t>
      </w:r>
    </w:p>
    <w:p w:rsidR="004B0C0D" w:rsidRDefault="004B0C0D" w:rsidP="004B0C0D"/>
    <w:p w:rsidR="004B0C0D" w:rsidRPr="00337314" w:rsidRDefault="004B0C0D" w:rsidP="004B0C0D">
      <w:pPr>
        <w:rPr>
          <w:b/>
        </w:rPr>
      </w:pPr>
      <w:r w:rsidRPr="00337314">
        <w:rPr>
          <w:b/>
        </w:rPr>
        <w:t>III.</w:t>
      </w:r>
      <w:r w:rsidRPr="00337314">
        <w:rPr>
          <w:b/>
        </w:rPr>
        <w:tab/>
        <w:t xml:space="preserve">Возможные </w:t>
      </w:r>
      <w:r w:rsidR="00337314" w:rsidRPr="00337314">
        <w:rPr>
          <w:b/>
        </w:rPr>
        <w:t>варианты форматов</w:t>
      </w:r>
      <w:r w:rsidRPr="00337314">
        <w:rPr>
          <w:b/>
        </w:rPr>
        <w:t xml:space="preserve"> проведения обучения</w:t>
      </w:r>
      <w:r w:rsidR="00337314" w:rsidRPr="00337314">
        <w:rPr>
          <w:b/>
        </w:rPr>
        <w:t>:</w:t>
      </w:r>
    </w:p>
    <w:p w:rsidR="004B0C0D" w:rsidRDefault="004B0C0D" w:rsidP="004B0C0D">
      <w:r>
        <w:t>1.</w:t>
      </w:r>
      <w:r>
        <w:tab/>
        <w:t xml:space="preserve">Очное групповое обучение в г. Иркутске. </w:t>
      </w:r>
    </w:p>
    <w:p w:rsidR="004B0C0D" w:rsidRDefault="004B0C0D" w:rsidP="004B0C0D">
      <w:r>
        <w:t>2.</w:t>
      </w:r>
      <w:r>
        <w:tab/>
      </w:r>
      <w:r w:rsidR="00AF64B2">
        <w:t>Вебинар (</w:t>
      </w:r>
      <w:r>
        <w:t xml:space="preserve">Дистанционное групповое </w:t>
      </w:r>
      <w:r w:rsidR="00E4479C">
        <w:t>онлайн-</w:t>
      </w:r>
      <w:r>
        <w:t>об</w:t>
      </w:r>
      <w:r w:rsidR="00337314">
        <w:t>учение</w:t>
      </w:r>
      <w:r w:rsidR="00AF64B2">
        <w:t>)</w:t>
      </w:r>
      <w:r w:rsidR="00337314">
        <w:t>.</w:t>
      </w:r>
    </w:p>
    <w:p w:rsidR="00AF64B2" w:rsidRDefault="00AF64B2" w:rsidP="004B0C0D"/>
    <w:p w:rsidR="00C149DB" w:rsidRDefault="00AF64B2" w:rsidP="00FA21E6">
      <w:pPr>
        <w:spacing w:line="240" w:lineRule="atLeast"/>
        <w:contextualSpacing/>
        <w:rPr>
          <w:b/>
        </w:rPr>
      </w:pPr>
      <w:r>
        <w:rPr>
          <w:lang w:val="en-US"/>
        </w:rPr>
        <w:t>IV</w:t>
      </w:r>
      <w:r>
        <w:t xml:space="preserve">. </w:t>
      </w:r>
      <w:r w:rsidRPr="00AF64B2">
        <w:rPr>
          <w:b/>
        </w:rPr>
        <w:t xml:space="preserve">Дополнительные требования для проведения обучения </w:t>
      </w:r>
    </w:p>
    <w:p w:rsidR="00AF64B2" w:rsidRPr="00C149DB" w:rsidRDefault="00C149DB" w:rsidP="00FA21E6">
      <w:pPr>
        <w:spacing w:line="240" w:lineRule="atLeast"/>
        <w:contextualSpacing/>
        <w:rPr>
          <w:b/>
        </w:rPr>
      </w:pPr>
      <w:r>
        <w:rPr>
          <w:b/>
        </w:rPr>
        <w:t xml:space="preserve">       Вариант 1, формат</w:t>
      </w:r>
      <w:r w:rsidR="00AF64B2" w:rsidRPr="00AF64B2">
        <w:rPr>
          <w:b/>
        </w:rPr>
        <w:t xml:space="preserve"> вебинара</w:t>
      </w:r>
      <w:r w:rsidR="00AF64B2">
        <w:t xml:space="preserve"> (дистанционный онлайн-формат):</w:t>
      </w:r>
    </w:p>
    <w:p w:rsidR="00AF64B2" w:rsidRDefault="00AF64B2" w:rsidP="00FA21E6">
      <w:pPr>
        <w:pStyle w:val="ad"/>
        <w:numPr>
          <w:ilvl w:val="0"/>
          <w:numId w:val="33"/>
        </w:numPr>
        <w:spacing w:before="100" w:beforeAutospacing="1" w:after="100" w:afterAutospacing="1" w:line="240" w:lineRule="atLeast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Электронная п</w:t>
      </w:r>
      <w:r w:rsidRPr="00B51C20">
        <w:rPr>
          <w:rFonts w:ascii="Times New Roman" w:hAnsi="Times New Roman" w:cs="Times New Roman"/>
        </w:rPr>
        <w:t>латформа</w:t>
      </w:r>
      <w:r>
        <w:rPr>
          <w:rFonts w:ascii="Times New Roman" w:hAnsi="Times New Roman" w:cs="Times New Roman"/>
        </w:rPr>
        <w:t xml:space="preserve"> (указать наименование</w:t>
      </w:r>
      <w:r w:rsidRPr="00B51C20">
        <w:rPr>
          <w:rFonts w:ascii="Times New Roman" w:hAnsi="Times New Roman" w:cs="Times New Roman"/>
        </w:rPr>
        <w:t>)</w:t>
      </w:r>
      <w:r w:rsidRPr="006D42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 возможностью:</w:t>
      </w:r>
    </w:p>
    <w:p w:rsidR="00AF64B2" w:rsidRDefault="00AF64B2" w:rsidP="00FA21E6">
      <w:pPr>
        <w:pStyle w:val="ad"/>
        <w:numPr>
          <w:ilvl w:val="0"/>
          <w:numId w:val="32"/>
        </w:numPr>
        <w:spacing w:before="100" w:beforeAutospacing="1" w:after="100" w:afterAutospacing="1" w:line="240" w:lineRule="atLeast"/>
        <w:ind w:left="1418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демонстрации</w:t>
      </w:r>
      <w:r w:rsidRPr="00937612">
        <w:rPr>
          <w:rFonts w:ascii="Times New Roman" w:hAnsi="Times New Roman" w:cs="Times New Roman"/>
        </w:rPr>
        <w:t xml:space="preserve"> контента</w:t>
      </w:r>
      <w:r w:rsidRPr="00564DE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</w:t>
      </w:r>
      <w:r w:rsidRPr="00564DEA">
        <w:rPr>
          <w:rFonts w:ascii="Times New Roman" w:hAnsi="Times New Roman" w:cs="Times New Roman"/>
        </w:rPr>
        <w:t>презентации, видео</w:t>
      </w:r>
      <w:r>
        <w:rPr>
          <w:rFonts w:ascii="Times New Roman" w:hAnsi="Times New Roman" w:cs="Times New Roman"/>
        </w:rPr>
        <w:t>- / аудиоматериалов);</w:t>
      </w:r>
    </w:p>
    <w:p w:rsidR="00AF64B2" w:rsidRDefault="00AF64B2" w:rsidP="00FA21E6">
      <w:pPr>
        <w:pStyle w:val="ad"/>
        <w:numPr>
          <w:ilvl w:val="0"/>
          <w:numId w:val="32"/>
        </w:numPr>
        <w:spacing w:before="100" w:beforeAutospacing="1" w:after="100" w:afterAutospacing="1" w:line="240" w:lineRule="atLeast"/>
        <w:ind w:left="993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двусторонней аудио- / видеосвязи преподавателя и слушателей;</w:t>
      </w:r>
    </w:p>
    <w:p w:rsidR="00AF64B2" w:rsidRDefault="00AF64B2" w:rsidP="00FA21E6">
      <w:pPr>
        <w:pStyle w:val="ad"/>
        <w:numPr>
          <w:ilvl w:val="0"/>
          <w:numId w:val="32"/>
        </w:numPr>
        <w:spacing w:before="100" w:beforeAutospacing="1" w:after="100" w:afterAutospacing="1" w:line="240" w:lineRule="atLeast"/>
        <w:ind w:left="993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писать вопросы преподавателю в чат;</w:t>
      </w:r>
    </w:p>
    <w:p w:rsidR="00AF64B2" w:rsidRPr="006D426E" w:rsidRDefault="00AF64B2" w:rsidP="00FA21E6">
      <w:pPr>
        <w:pStyle w:val="ad"/>
        <w:numPr>
          <w:ilvl w:val="0"/>
          <w:numId w:val="32"/>
        </w:numPr>
        <w:spacing w:before="100" w:beforeAutospacing="1" w:after="100" w:afterAutospacing="1" w:line="240" w:lineRule="atLeast"/>
        <w:ind w:left="993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отображения статистики посещаемости слушателей;</w:t>
      </w:r>
    </w:p>
    <w:p w:rsidR="00AF64B2" w:rsidRPr="00F41E87" w:rsidRDefault="00AF64B2" w:rsidP="00FA21E6">
      <w:pPr>
        <w:pStyle w:val="ad"/>
        <w:numPr>
          <w:ilvl w:val="0"/>
          <w:numId w:val="33"/>
        </w:numPr>
        <w:spacing w:before="100" w:beforeAutospacing="1" w:after="100" w:afterAutospacing="1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F41E87">
        <w:rPr>
          <w:rFonts w:ascii="Times New Roman" w:hAnsi="Times New Roman" w:cs="Times New Roman"/>
        </w:rPr>
        <w:t>Скорость интернет-соединения от 5 Мбит/с.;</w:t>
      </w:r>
    </w:p>
    <w:p w:rsidR="00AF64B2" w:rsidRDefault="00AF64B2" w:rsidP="00FA21E6">
      <w:pPr>
        <w:pStyle w:val="ad"/>
        <w:numPr>
          <w:ilvl w:val="0"/>
          <w:numId w:val="33"/>
        </w:numPr>
        <w:spacing w:before="100" w:beforeAutospacing="1" w:after="100" w:afterAutospacing="1" w:line="240" w:lineRule="atLeast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Обеспечение </w:t>
      </w:r>
      <w:r w:rsidRPr="006D426E">
        <w:rPr>
          <w:rFonts w:ascii="Times New Roman" w:hAnsi="Times New Roman" w:cs="Times New Roman"/>
        </w:rPr>
        <w:t xml:space="preserve">технической поддержки </w:t>
      </w:r>
      <w:r>
        <w:rPr>
          <w:rFonts w:ascii="Times New Roman" w:hAnsi="Times New Roman" w:cs="Times New Roman"/>
        </w:rPr>
        <w:t xml:space="preserve">со стороны администратора / </w:t>
      </w:r>
      <w:r>
        <w:rPr>
          <w:rFonts w:ascii="Times New Roman" w:hAnsi="Times New Roman" w:cs="Times New Roman"/>
          <w:lang w:val="en-US"/>
        </w:rPr>
        <w:t>IT</w:t>
      </w:r>
      <w:r>
        <w:rPr>
          <w:rFonts w:ascii="Times New Roman" w:hAnsi="Times New Roman" w:cs="Times New Roman"/>
        </w:rPr>
        <w:t>-специалиста (указать контакты</w:t>
      </w:r>
      <w:r w:rsidRPr="006D426E">
        <w:rPr>
          <w:rFonts w:ascii="Times New Roman" w:hAnsi="Times New Roman" w:cs="Times New Roman"/>
        </w:rPr>
        <w:t xml:space="preserve"> для оперативного </w:t>
      </w:r>
      <w:r>
        <w:rPr>
          <w:rFonts w:ascii="Times New Roman" w:hAnsi="Times New Roman" w:cs="Times New Roman"/>
        </w:rPr>
        <w:t xml:space="preserve">взаимодействия в случае неисправности); </w:t>
      </w:r>
    </w:p>
    <w:p w:rsidR="00AF64B2" w:rsidRPr="00CA43B7" w:rsidRDefault="00AF64B2" w:rsidP="00FA21E6">
      <w:pPr>
        <w:pStyle w:val="ad"/>
        <w:spacing w:before="100" w:beforeAutospacing="1" w:after="100" w:afterAutospacing="1" w:line="240" w:lineRule="atLeast"/>
        <w:ind w:left="426"/>
        <w:jc w:val="both"/>
        <w:rPr>
          <w:rFonts w:ascii="Times New Roman" w:hAnsi="Times New Roman" w:cs="Times New Roman"/>
          <w:i/>
        </w:rPr>
      </w:pPr>
      <w:r w:rsidRPr="00CA43B7">
        <w:rPr>
          <w:rFonts w:ascii="Times New Roman" w:hAnsi="Times New Roman" w:cs="Times New Roman"/>
          <w:i/>
        </w:rPr>
        <w:t>Важно: за 3 рабочих дня до наступления срока проведения в</w:t>
      </w:r>
      <w:r>
        <w:rPr>
          <w:rFonts w:ascii="Times New Roman" w:hAnsi="Times New Roman" w:cs="Times New Roman"/>
          <w:i/>
        </w:rPr>
        <w:t>ебинара а</w:t>
      </w:r>
      <w:r w:rsidRPr="00CA43B7">
        <w:rPr>
          <w:rFonts w:ascii="Times New Roman" w:hAnsi="Times New Roman" w:cs="Times New Roman"/>
          <w:i/>
        </w:rPr>
        <w:t>дминистратор</w:t>
      </w:r>
      <w:r>
        <w:rPr>
          <w:rFonts w:ascii="Times New Roman" w:hAnsi="Times New Roman" w:cs="Times New Roman"/>
          <w:i/>
        </w:rPr>
        <w:t xml:space="preserve"> / </w:t>
      </w:r>
      <w:r w:rsidRPr="00CA43B7">
        <w:rPr>
          <w:rFonts w:ascii="Times New Roman" w:hAnsi="Times New Roman" w:cs="Times New Roman"/>
          <w:i/>
          <w:lang w:val="en-US"/>
        </w:rPr>
        <w:t>IT</w:t>
      </w:r>
      <w:r w:rsidRPr="00CA43B7">
        <w:rPr>
          <w:rFonts w:ascii="Times New Roman" w:hAnsi="Times New Roman" w:cs="Times New Roman"/>
          <w:i/>
        </w:rPr>
        <w:t>-специалист проводит тестовое подключение рабочих мест слушателей к электронной площадке (время определяется по согласованию с Заказчиком).</w:t>
      </w:r>
    </w:p>
    <w:p w:rsidR="001B7CDE" w:rsidRDefault="00AF64B2" w:rsidP="001B7CDE">
      <w:pPr>
        <w:pStyle w:val="ad"/>
        <w:numPr>
          <w:ilvl w:val="0"/>
          <w:numId w:val="33"/>
        </w:numPr>
        <w:spacing w:before="100" w:beforeAutospacing="1" w:after="100" w:afterAutospacing="1" w:line="240" w:lineRule="atLeast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Ведение записи вебинара /</w:t>
      </w:r>
      <w:r w:rsidR="00210E9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видеотрансляции (требования к записи: </w:t>
      </w:r>
      <w:r w:rsidRPr="006D426E">
        <w:rPr>
          <w:rFonts w:ascii="Times New Roman" w:hAnsi="Times New Roman" w:cs="Times New Roman"/>
        </w:rPr>
        <w:t xml:space="preserve">формат видеофайла – </w:t>
      </w:r>
      <w:r w:rsidRPr="006D426E">
        <w:rPr>
          <w:rFonts w:ascii="Times New Roman" w:hAnsi="Times New Roman" w:cs="Times New Roman"/>
          <w:lang w:val="en-US"/>
        </w:rPr>
        <w:t>mp</w:t>
      </w:r>
      <w:r w:rsidRPr="006D426E">
        <w:rPr>
          <w:rFonts w:ascii="Times New Roman" w:hAnsi="Times New Roman" w:cs="Times New Roman"/>
        </w:rPr>
        <w:t>4;</w:t>
      </w:r>
      <w:r>
        <w:rPr>
          <w:rFonts w:ascii="Times New Roman" w:hAnsi="Times New Roman" w:cs="Times New Roman"/>
        </w:rPr>
        <w:t xml:space="preserve"> </w:t>
      </w:r>
      <w:r w:rsidRPr="006D426E">
        <w:rPr>
          <w:rFonts w:ascii="Times New Roman" w:hAnsi="Times New Roman" w:cs="Times New Roman"/>
        </w:rPr>
        <w:t xml:space="preserve">видеокодек - </w:t>
      </w:r>
      <w:r w:rsidRPr="006D426E">
        <w:rPr>
          <w:rFonts w:ascii="Times New Roman" w:hAnsi="Times New Roman" w:cs="Times New Roman"/>
          <w:lang w:val="en-US"/>
        </w:rPr>
        <w:t>H</w:t>
      </w:r>
      <w:r w:rsidRPr="006D426E">
        <w:rPr>
          <w:rFonts w:ascii="Times New Roman" w:hAnsi="Times New Roman" w:cs="Times New Roman"/>
        </w:rPr>
        <w:t>.264;</w:t>
      </w:r>
      <w:r>
        <w:rPr>
          <w:rFonts w:ascii="Times New Roman" w:hAnsi="Times New Roman" w:cs="Times New Roman"/>
        </w:rPr>
        <w:t xml:space="preserve"> </w:t>
      </w:r>
      <w:r w:rsidRPr="006D426E">
        <w:rPr>
          <w:rFonts w:ascii="Times New Roman" w:hAnsi="Times New Roman" w:cs="Times New Roman"/>
        </w:rPr>
        <w:t xml:space="preserve">аудиокодек </w:t>
      </w:r>
      <w:r>
        <w:rPr>
          <w:rFonts w:ascii="Times New Roman" w:hAnsi="Times New Roman" w:cs="Times New Roman"/>
        </w:rPr>
        <w:t>–</w:t>
      </w:r>
      <w:r w:rsidRPr="006D426E">
        <w:rPr>
          <w:rFonts w:ascii="Times New Roman" w:hAnsi="Times New Roman" w:cs="Times New Roman"/>
        </w:rPr>
        <w:t xml:space="preserve"> </w:t>
      </w:r>
      <w:r w:rsidRPr="006D426E">
        <w:rPr>
          <w:rFonts w:ascii="Times New Roman" w:hAnsi="Times New Roman" w:cs="Times New Roman"/>
          <w:lang w:val="en-US"/>
        </w:rPr>
        <w:t>AAC</w:t>
      </w:r>
      <w:r>
        <w:rPr>
          <w:rFonts w:ascii="Times New Roman" w:hAnsi="Times New Roman" w:cs="Times New Roman"/>
        </w:rPr>
        <w:t xml:space="preserve">; </w:t>
      </w:r>
      <w:r w:rsidRPr="006D426E">
        <w:rPr>
          <w:rFonts w:ascii="Times New Roman" w:hAnsi="Times New Roman" w:cs="Times New Roman"/>
        </w:rPr>
        <w:t xml:space="preserve">max объем файла – </w:t>
      </w:r>
      <w:r>
        <w:rPr>
          <w:rFonts w:ascii="Times New Roman" w:hAnsi="Times New Roman" w:cs="Times New Roman"/>
        </w:rPr>
        <w:t>не более 1 Гб)</w:t>
      </w:r>
      <w:r w:rsidR="00210E9A">
        <w:rPr>
          <w:rFonts w:ascii="Times New Roman" w:hAnsi="Times New Roman" w:cs="Times New Roman"/>
        </w:rPr>
        <w:t>.</w:t>
      </w:r>
    </w:p>
    <w:p w:rsidR="001B7CDE" w:rsidRPr="001B7CDE" w:rsidRDefault="001B7CDE" w:rsidP="001B7CDE">
      <w:pPr>
        <w:pStyle w:val="ad"/>
        <w:numPr>
          <w:ilvl w:val="0"/>
          <w:numId w:val="33"/>
        </w:numPr>
        <w:spacing w:before="100" w:beforeAutospacing="1" w:after="100" w:afterAutospacing="1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1B7CDE">
        <w:rPr>
          <w:rFonts w:ascii="Times New Roman" w:hAnsi="Times New Roman" w:cs="Times New Roman"/>
        </w:rPr>
        <w:t>Время проведения занятий</w:t>
      </w:r>
      <w:r>
        <w:rPr>
          <w:rFonts w:ascii="Times New Roman" w:hAnsi="Times New Roman" w:cs="Times New Roman"/>
        </w:rPr>
        <w:t>: в период с 08.3</w:t>
      </w:r>
      <w:r w:rsidRPr="001B7CDE">
        <w:rPr>
          <w:rFonts w:ascii="Times New Roman" w:hAnsi="Times New Roman" w:cs="Times New Roman"/>
        </w:rPr>
        <w:t xml:space="preserve">0 до 12.00 МСК (с понедельник по четверг), </w:t>
      </w:r>
      <w:r>
        <w:rPr>
          <w:rFonts w:ascii="Times New Roman" w:hAnsi="Times New Roman" w:cs="Times New Roman"/>
        </w:rPr>
        <w:t>с 08.3</w:t>
      </w:r>
      <w:r w:rsidRPr="001B7CDE">
        <w:rPr>
          <w:rFonts w:ascii="Times New Roman" w:hAnsi="Times New Roman" w:cs="Times New Roman"/>
        </w:rPr>
        <w:t>0 до 11.00 МСК (в пятницу);</w:t>
      </w:r>
    </w:p>
    <w:p w:rsidR="00C149DB" w:rsidRDefault="00FA21E6" w:rsidP="00C149DB">
      <w:pPr>
        <w:pStyle w:val="ad"/>
        <w:numPr>
          <w:ilvl w:val="0"/>
          <w:numId w:val="33"/>
        </w:numPr>
        <w:spacing w:before="100" w:beforeAutospacing="1" w:after="100" w:afterAutospacing="1" w:line="240" w:lineRule="atLeast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FA21E6">
        <w:rPr>
          <w:rFonts w:ascii="Times New Roman" w:hAnsi="Times New Roman" w:cs="Times New Roman"/>
        </w:rPr>
        <w:t>бязательный разбор материалов во время проведения вебинара, ответы преподавателя на вопросы слушателей, возникающие в процессе обучения;</w:t>
      </w:r>
    </w:p>
    <w:p w:rsidR="00C149DB" w:rsidRPr="00C149DB" w:rsidRDefault="00FA21E6" w:rsidP="00C149DB">
      <w:pPr>
        <w:pStyle w:val="ad"/>
        <w:numPr>
          <w:ilvl w:val="0"/>
          <w:numId w:val="33"/>
        </w:numPr>
        <w:spacing w:before="100" w:beforeAutospacing="1" w:after="100" w:afterAutospacing="1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C149DB">
        <w:rPr>
          <w:rFonts w:ascii="Times New Roman" w:hAnsi="Times New Roman" w:cs="Times New Roman"/>
        </w:rPr>
        <w:t>консультационные часы преподавателя в течение двух недель после завершения обучения (график определяется по согласованию с Заказчиком).</w:t>
      </w:r>
      <w:r w:rsidR="00C149DB" w:rsidRPr="00C149DB">
        <w:rPr>
          <w:rFonts w:ascii="Times New Roman" w:hAnsi="Times New Roman" w:cs="Times New Roman"/>
        </w:rPr>
        <w:t xml:space="preserve">    </w:t>
      </w:r>
    </w:p>
    <w:p w:rsidR="00C149DB" w:rsidRDefault="00C149DB" w:rsidP="00C149DB">
      <w:pPr>
        <w:spacing w:before="100" w:beforeAutospacing="1"/>
        <w:jc w:val="both"/>
      </w:pPr>
      <w:r>
        <w:t xml:space="preserve">       </w:t>
      </w:r>
      <w:r w:rsidRPr="00C149DB">
        <w:rPr>
          <w:b/>
        </w:rPr>
        <w:t>Вариант 2</w:t>
      </w:r>
      <w:r>
        <w:t>, очный формат</w:t>
      </w:r>
      <w:r w:rsidRPr="00C149DB">
        <w:t>:</w:t>
      </w:r>
    </w:p>
    <w:p w:rsidR="00C149DB" w:rsidRDefault="00E471C5" w:rsidP="00C149DB">
      <w:pPr>
        <w:pStyle w:val="ad"/>
        <w:numPr>
          <w:ilvl w:val="0"/>
          <w:numId w:val="33"/>
        </w:numPr>
        <w:spacing w:before="100" w:beforeAutospacing="1" w:after="100" w:afterAutospacing="1" w:line="240" w:lineRule="atLeast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соответствии с действующим законодательством РФ для </w:t>
      </w:r>
      <w:r w:rsidR="00C149DB">
        <w:rPr>
          <w:rFonts w:ascii="Times New Roman" w:hAnsi="Times New Roman" w:cs="Times New Roman"/>
        </w:rPr>
        <w:t>проведения аудиторных занятий</w:t>
      </w:r>
      <w:r>
        <w:rPr>
          <w:rFonts w:ascii="Times New Roman" w:hAnsi="Times New Roman" w:cs="Times New Roman"/>
        </w:rPr>
        <w:t xml:space="preserve"> предусмотреть</w:t>
      </w:r>
      <w:r w:rsidR="00C149DB">
        <w:rPr>
          <w:rFonts w:ascii="Times New Roman" w:hAnsi="Times New Roman" w:cs="Times New Roman"/>
        </w:rPr>
        <w:t>:</w:t>
      </w:r>
    </w:p>
    <w:p w:rsidR="00C149DB" w:rsidRDefault="00A82A36" w:rsidP="00A82A36">
      <w:pPr>
        <w:pStyle w:val="ad"/>
        <w:numPr>
          <w:ilvl w:val="0"/>
          <w:numId w:val="32"/>
        </w:numPr>
        <w:spacing w:before="100" w:beforeAutospacing="1" w:after="100" w:afterAutospacing="1" w:line="240" w:lineRule="atLeast"/>
        <w:jc w:val="both"/>
        <w:rPr>
          <w:rFonts w:ascii="Times New Roman" w:hAnsi="Times New Roman" w:cs="Times New Roman"/>
        </w:rPr>
      </w:pPr>
      <w:r w:rsidRPr="00A82A36">
        <w:rPr>
          <w:rFonts w:ascii="Times New Roman" w:hAnsi="Times New Roman" w:cs="Times New Roman"/>
        </w:rPr>
        <w:t>академический час устанавливается продолжительностью 45 минут</w:t>
      </w:r>
      <w:r w:rsidR="00C149DB">
        <w:rPr>
          <w:rFonts w:ascii="Times New Roman" w:hAnsi="Times New Roman" w:cs="Times New Roman"/>
        </w:rPr>
        <w:t>;</w:t>
      </w:r>
    </w:p>
    <w:p w:rsidR="00C149DB" w:rsidRDefault="00A82A36" w:rsidP="00A82A36">
      <w:pPr>
        <w:pStyle w:val="ad"/>
        <w:numPr>
          <w:ilvl w:val="0"/>
          <w:numId w:val="32"/>
        </w:numPr>
        <w:spacing w:before="100" w:beforeAutospacing="1" w:after="100" w:afterAutospacing="1" w:line="24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A82A36">
        <w:rPr>
          <w:rFonts w:ascii="Times New Roman" w:hAnsi="Times New Roman" w:cs="Times New Roman"/>
        </w:rPr>
        <w:t>бъем об</w:t>
      </w:r>
      <w:r>
        <w:rPr>
          <w:rFonts w:ascii="Times New Roman" w:hAnsi="Times New Roman" w:cs="Times New Roman"/>
        </w:rPr>
        <w:t xml:space="preserve">язательных аудиторных занятий </w:t>
      </w:r>
      <w:r w:rsidRPr="00A82A36">
        <w:rPr>
          <w:rFonts w:ascii="Times New Roman" w:hAnsi="Times New Roman" w:cs="Times New Roman"/>
        </w:rPr>
        <w:t>не должен превышать 36 академических часов в неделю</w:t>
      </w:r>
      <w:r w:rsidR="00C149DB">
        <w:rPr>
          <w:rFonts w:ascii="Times New Roman" w:hAnsi="Times New Roman" w:cs="Times New Roman"/>
        </w:rPr>
        <w:t>;</w:t>
      </w:r>
    </w:p>
    <w:p w:rsidR="00C149DB" w:rsidRDefault="00E471C5" w:rsidP="00C149DB">
      <w:pPr>
        <w:pStyle w:val="ad"/>
        <w:numPr>
          <w:ilvl w:val="0"/>
          <w:numId w:val="32"/>
        </w:numPr>
        <w:spacing w:before="100" w:beforeAutospacing="1" w:after="100" w:afterAutospacing="1" w:line="240" w:lineRule="atLeast"/>
        <w:ind w:left="993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время проведения занятий с 09</w:t>
      </w:r>
      <w:r w:rsidRPr="00E471C5">
        <w:rPr>
          <w:rFonts w:ascii="Times New Roman" w:hAnsi="Times New Roman" w:cs="Times New Roman"/>
        </w:rPr>
        <w:t>:00 до 16:</w:t>
      </w:r>
      <w:r>
        <w:rPr>
          <w:rFonts w:ascii="Times New Roman" w:hAnsi="Times New Roman" w:cs="Times New Roman"/>
        </w:rPr>
        <w:t>00 с перерывом на обед (с 12</w:t>
      </w:r>
      <w:r w:rsidRPr="00E471C5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>00 до 13</w:t>
      </w:r>
      <w:r w:rsidRPr="00E471C5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>00) – в соответствии с Правилами внутреннего распорядка АНО ДПО КУ ЕСЭ</w:t>
      </w:r>
      <w:r w:rsidR="00E91794" w:rsidRPr="00E91794">
        <w:rPr>
          <w:rFonts w:ascii="Times New Roman" w:hAnsi="Times New Roman" w:cs="Times New Roman"/>
        </w:rPr>
        <w:t>;</w:t>
      </w:r>
    </w:p>
    <w:p w:rsidR="00C149DB" w:rsidRPr="00F41E87" w:rsidRDefault="003975CB" w:rsidP="00C149DB">
      <w:pPr>
        <w:pStyle w:val="ad"/>
        <w:numPr>
          <w:ilvl w:val="0"/>
          <w:numId w:val="33"/>
        </w:numPr>
        <w:spacing w:before="100" w:beforeAutospacing="1" w:after="100" w:afterAutospacing="1" w:line="240" w:lineRule="atLeast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Соблюдение учебной дисциплины</w:t>
      </w:r>
      <w:r w:rsidR="00C149DB" w:rsidRPr="00F41E87">
        <w:rPr>
          <w:rFonts w:ascii="Times New Roman" w:hAnsi="Times New Roman" w:cs="Times New Roman"/>
        </w:rPr>
        <w:t>;</w:t>
      </w:r>
    </w:p>
    <w:p w:rsidR="003975CB" w:rsidRDefault="003975CB" w:rsidP="00C149DB">
      <w:pPr>
        <w:pStyle w:val="ad"/>
        <w:numPr>
          <w:ilvl w:val="0"/>
          <w:numId w:val="33"/>
        </w:numPr>
        <w:spacing w:before="100" w:beforeAutospacing="1" w:after="100" w:afterAutospacing="1" w:line="240" w:lineRule="atLeast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Предоставление материалов курса (к примеру</w:t>
      </w:r>
      <w:r w:rsidRPr="003975CB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презентация, раздаточный материал, брошюры, памятки, методички, схемы и т.д.)</w:t>
      </w:r>
    </w:p>
    <w:p w:rsidR="009F4816" w:rsidRDefault="00C149DB" w:rsidP="00C149DB">
      <w:pPr>
        <w:pStyle w:val="ad"/>
        <w:numPr>
          <w:ilvl w:val="0"/>
          <w:numId w:val="33"/>
        </w:numPr>
        <w:spacing w:before="100" w:beforeAutospacing="1" w:after="100" w:afterAutospacing="1" w:line="240" w:lineRule="atLeast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FA21E6">
        <w:rPr>
          <w:rFonts w:ascii="Times New Roman" w:hAnsi="Times New Roman" w:cs="Times New Roman"/>
        </w:rPr>
        <w:t xml:space="preserve">бязательный разбор материалов во время проведения </w:t>
      </w:r>
      <w:r w:rsidR="003975CB">
        <w:rPr>
          <w:rFonts w:ascii="Times New Roman" w:hAnsi="Times New Roman" w:cs="Times New Roman"/>
        </w:rPr>
        <w:t>аудиторных занятий</w:t>
      </w:r>
      <w:r w:rsidRPr="00FA21E6">
        <w:rPr>
          <w:rFonts w:ascii="Times New Roman" w:hAnsi="Times New Roman" w:cs="Times New Roman"/>
        </w:rPr>
        <w:t xml:space="preserve">, </w:t>
      </w:r>
    </w:p>
    <w:p w:rsidR="00C149DB" w:rsidRDefault="009F4816" w:rsidP="00C149DB">
      <w:pPr>
        <w:pStyle w:val="ad"/>
        <w:numPr>
          <w:ilvl w:val="0"/>
          <w:numId w:val="33"/>
        </w:numPr>
        <w:spacing w:before="100" w:beforeAutospacing="1" w:after="100" w:afterAutospacing="1" w:line="240" w:lineRule="atLeast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C149DB" w:rsidRPr="00FA21E6">
        <w:rPr>
          <w:rFonts w:ascii="Times New Roman" w:hAnsi="Times New Roman" w:cs="Times New Roman"/>
        </w:rPr>
        <w:t>тветы преподавателя на вопросы слушателей, возникающие в процессе обучения;</w:t>
      </w:r>
    </w:p>
    <w:p w:rsidR="00974D6A" w:rsidRDefault="009F4816" w:rsidP="00C149DB">
      <w:pPr>
        <w:pStyle w:val="ad"/>
        <w:numPr>
          <w:ilvl w:val="0"/>
          <w:numId w:val="33"/>
        </w:numPr>
        <w:spacing w:before="100" w:beforeAutospacing="1" w:after="100" w:afterAutospacing="1" w:line="240" w:lineRule="atLeast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C149DB" w:rsidRPr="00C149DB">
        <w:rPr>
          <w:rFonts w:ascii="Times New Roman" w:hAnsi="Times New Roman" w:cs="Times New Roman"/>
        </w:rPr>
        <w:t xml:space="preserve">онсультационные часы преподавателя в течение двух недель после завершения обучения (график определяется по согласованию с Заказчиком).  </w:t>
      </w:r>
    </w:p>
    <w:p w:rsidR="00C149DB" w:rsidRPr="00C149DB" w:rsidRDefault="00974D6A" w:rsidP="00974D6A">
      <w:pPr>
        <w:pStyle w:val="ad"/>
        <w:spacing w:before="100" w:beforeAutospacing="1" w:after="100" w:afterAutospacing="1" w:line="240" w:lineRule="atLeast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Аудиторию для проведения очных занятий предоставляет Заказчик.</w:t>
      </w:r>
      <w:r w:rsidR="00C149DB" w:rsidRPr="00C149DB">
        <w:rPr>
          <w:rFonts w:ascii="Times New Roman" w:hAnsi="Times New Roman" w:cs="Times New Roman"/>
        </w:rPr>
        <w:t xml:space="preserve">  </w:t>
      </w:r>
    </w:p>
    <w:p w:rsidR="004B0C0D" w:rsidRDefault="004B0C0D" w:rsidP="004B0C0D">
      <w:r w:rsidRPr="00337314">
        <w:rPr>
          <w:b/>
        </w:rPr>
        <w:t>V.</w:t>
      </w:r>
      <w:r w:rsidRPr="00337314">
        <w:rPr>
          <w:b/>
        </w:rPr>
        <w:tab/>
        <w:t>Сроки оказания услуг</w:t>
      </w:r>
      <w:r w:rsidR="00337314">
        <w:t xml:space="preserve"> - о</w:t>
      </w:r>
      <w:r>
        <w:t>бучение дол</w:t>
      </w:r>
      <w:r w:rsidR="00337314">
        <w:t>жно быть завершено не позднее 29 июня 2023</w:t>
      </w:r>
      <w:r>
        <w:t xml:space="preserve"> г.</w:t>
      </w:r>
    </w:p>
    <w:p w:rsidR="00B8359C" w:rsidRPr="004B0C0D" w:rsidRDefault="00B8359C" w:rsidP="004B0C0D"/>
    <w:tbl>
      <w:tblPr>
        <w:tblStyle w:val="2"/>
        <w:tblW w:w="9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7"/>
        <w:gridCol w:w="3257"/>
        <w:gridCol w:w="3257"/>
      </w:tblGrid>
      <w:tr w:rsidR="0040221F" w:rsidRPr="001B7CDE" w:rsidTr="004D6F43">
        <w:tc>
          <w:tcPr>
            <w:tcW w:w="3257" w:type="dxa"/>
          </w:tcPr>
          <w:p w:rsidR="0040221F" w:rsidRPr="001B7CDE" w:rsidRDefault="0040221F" w:rsidP="004D6F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B7CDE">
              <w:rPr>
                <w:rFonts w:ascii="Times New Roman" w:hAnsi="Times New Roman" w:cs="Times New Roman"/>
                <w:sz w:val="22"/>
                <w:szCs w:val="22"/>
              </w:rPr>
              <w:t>С уважением,</w:t>
            </w:r>
          </w:p>
          <w:p w:rsidR="0040221F" w:rsidRPr="001B7CDE" w:rsidRDefault="0040221F" w:rsidP="004D6F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B7CDE">
              <w:rPr>
                <w:rFonts w:ascii="Times New Roman" w:hAnsi="Times New Roman" w:cs="Times New Roman"/>
                <w:sz w:val="22"/>
                <w:szCs w:val="22"/>
              </w:rPr>
              <w:t xml:space="preserve">Заместитель директора по организационному развитию </w:t>
            </w:r>
          </w:p>
        </w:tc>
        <w:tc>
          <w:tcPr>
            <w:tcW w:w="3257" w:type="dxa"/>
          </w:tcPr>
          <w:p w:rsidR="0040221F" w:rsidRPr="001B7CDE" w:rsidRDefault="0040221F" w:rsidP="004D6F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57" w:type="dxa"/>
          </w:tcPr>
          <w:p w:rsidR="0040221F" w:rsidRPr="001B7CDE" w:rsidRDefault="0040221F" w:rsidP="004D6F4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B7CDE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</w:p>
          <w:p w:rsidR="0040221F" w:rsidRPr="001B7CDE" w:rsidRDefault="00337314" w:rsidP="004D6F43">
            <w:pPr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1B7CDE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</w:t>
            </w:r>
            <w:r w:rsidR="0040221F" w:rsidRPr="001B7CDE">
              <w:rPr>
                <w:rFonts w:ascii="Times New Roman" w:hAnsi="Times New Roman" w:cs="Times New Roman"/>
                <w:sz w:val="22"/>
                <w:szCs w:val="22"/>
              </w:rPr>
              <w:t>А.Я. Ранцан</w:t>
            </w:r>
          </w:p>
          <w:p w:rsidR="0040221F" w:rsidRPr="001B7CDE" w:rsidRDefault="0040221F" w:rsidP="004D6F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0221F" w:rsidRPr="001B7CDE" w:rsidRDefault="0040221F" w:rsidP="004B0C0D">
      <w:pPr>
        <w:rPr>
          <w:sz w:val="2"/>
          <w:szCs w:val="2"/>
        </w:rPr>
      </w:pPr>
    </w:p>
    <w:sectPr w:rsidR="0040221F" w:rsidRPr="001B7CDE" w:rsidSect="001B7CDE">
      <w:pgSz w:w="11906" w:h="16838" w:code="9"/>
      <w:pgMar w:top="426" w:right="424" w:bottom="567" w:left="1418" w:header="709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81D" w:rsidRDefault="000E081D">
      <w:r>
        <w:separator/>
      </w:r>
    </w:p>
  </w:endnote>
  <w:endnote w:type="continuationSeparator" w:id="0">
    <w:p w:rsidR="000E081D" w:rsidRDefault="000E0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81D" w:rsidRDefault="000E081D">
      <w:r>
        <w:separator/>
      </w:r>
    </w:p>
  </w:footnote>
  <w:footnote w:type="continuationSeparator" w:id="0">
    <w:p w:rsidR="000E081D" w:rsidRDefault="000E08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D21ED"/>
    <w:multiLevelType w:val="multilevel"/>
    <w:tmpl w:val="83524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153AD1"/>
    <w:multiLevelType w:val="hybridMultilevel"/>
    <w:tmpl w:val="E70EC48C"/>
    <w:lvl w:ilvl="0" w:tplc="D2FA746A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79D4298"/>
    <w:multiLevelType w:val="hybridMultilevel"/>
    <w:tmpl w:val="57CCBE24"/>
    <w:lvl w:ilvl="0" w:tplc="3CB2F2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82D98"/>
    <w:multiLevelType w:val="multilevel"/>
    <w:tmpl w:val="98FC9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3168A6"/>
    <w:multiLevelType w:val="hybridMultilevel"/>
    <w:tmpl w:val="D69230CE"/>
    <w:lvl w:ilvl="0" w:tplc="E2CAE9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EB4005"/>
    <w:multiLevelType w:val="hybridMultilevel"/>
    <w:tmpl w:val="98DCB52A"/>
    <w:lvl w:ilvl="0" w:tplc="6D4695F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7F013A"/>
    <w:multiLevelType w:val="multilevel"/>
    <w:tmpl w:val="5E789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693B22"/>
    <w:multiLevelType w:val="hybridMultilevel"/>
    <w:tmpl w:val="32CAF7B6"/>
    <w:lvl w:ilvl="0" w:tplc="91B0AAC0">
      <w:start w:val="1"/>
      <w:numFmt w:val="decimal"/>
      <w:pStyle w:val="1"/>
      <w:suff w:val="space"/>
      <w:lvlText w:val="%1."/>
      <w:lvlJc w:val="left"/>
      <w:pPr>
        <w:ind w:left="1843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25BF3CF6"/>
    <w:multiLevelType w:val="hybridMultilevel"/>
    <w:tmpl w:val="27BC9C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5821A9"/>
    <w:multiLevelType w:val="hybridMultilevel"/>
    <w:tmpl w:val="66C64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97C51"/>
    <w:multiLevelType w:val="hybridMultilevel"/>
    <w:tmpl w:val="15F6DCD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AC8629E"/>
    <w:multiLevelType w:val="multilevel"/>
    <w:tmpl w:val="BEA44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EF2A06"/>
    <w:multiLevelType w:val="hybridMultilevel"/>
    <w:tmpl w:val="E70EC48C"/>
    <w:lvl w:ilvl="0" w:tplc="D2FA746A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070742"/>
    <w:multiLevelType w:val="multilevel"/>
    <w:tmpl w:val="1936AA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384F6F87"/>
    <w:multiLevelType w:val="hybridMultilevel"/>
    <w:tmpl w:val="CE5C2970"/>
    <w:lvl w:ilvl="0" w:tplc="B11E769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8834507"/>
    <w:multiLevelType w:val="multilevel"/>
    <w:tmpl w:val="7E286B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C60706B"/>
    <w:multiLevelType w:val="hybridMultilevel"/>
    <w:tmpl w:val="FF0E4420"/>
    <w:lvl w:ilvl="0" w:tplc="6D4695F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DC86ADC"/>
    <w:multiLevelType w:val="multilevel"/>
    <w:tmpl w:val="913AF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5910FD5"/>
    <w:multiLevelType w:val="hybridMultilevel"/>
    <w:tmpl w:val="3E907196"/>
    <w:lvl w:ilvl="0" w:tplc="6D4695F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E996DF7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3B3A72"/>
    <w:multiLevelType w:val="multilevel"/>
    <w:tmpl w:val="B34A8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97563EC"/>
    <w:multiLevelType w:val="multilevel"/>
    <w:tmpl w:val="32C2B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DB61A9"/>
    <w:multiLevelType w:val="hybridMultilevel"/>
    <w:tmpl w:val="11BA4F4C"/>
    <w:lvl w:ilvl="0" w:tplc="9BAA3D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19729A"/>
    <w:multiLevelType w:val="hybridMultilevel"/>
    <w:tmpl w:val="A120FAF6"/>
    <w:lvl w:ilvl="0" w:tplc="6D4695F8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5C3A565E"/>
    <w:multiLevelType w:val="hybridMultilevel"/>
    <w:tmpl w:val="4D0E84EA"/>
    <w:lvl w:ilvl="0" w:tplc="FEE079E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147A1C"/>
    <w:multiLevelType w:val="multilevel"/>
    <w:tmpl w:val="CE0AD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0E50A87"/>
    <w:multiLevelType w:val="hybridMultilevel"/>
    <w:tmpl w:val="3DFA054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643D372B"/>
    <w:multiLevelType w:val="hybridMultilevel"/>
    <w:tmpl w:val="46D2358C"/>
    <w:lvl w:ilvl="0" w:tplc="6D4695F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4CB0394"/>
    <w:multiLevelType w:val="hybridMultilevel"/>
    <w:tmpl w:val="E76A8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D20737"/>
    <w:multiLevelType w:val="hybridMultilevel"/>
    <w:tmpl w:val="F0B8551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7240C4B"/>
    <w:multiLevelType w:val="multilevel"/>
    <w:tmpl w:val="B082F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1B7502B"/>
    <w:multiLevelType w:val="multilevel"/>
    <w:tmpl w:val="81CE6222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762D6B6E"/>
    <w:multiLevelType w:val="hybridMultilevel"/>
    <w:tmpl w:val="50B8F30C"/>
    <w:lvl w:ilvl="0" w:tplc="6D4695F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38126F"/>
    <w:multiLevelType w:val="hybridMultilevel"/>
    <w:tmpl w:val="0764CC1A"/>
    <w:lvl w:ilvl="0" w:tplc="EB5009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C465102"/>
    <w:multiLevelType w:val="hybridMultilevel"/>
    <w:tmpl w:val="F8428D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766CE8"/>
    <w:multiLevelType w:val="hybridMultilevel"/>
    <w:tmpl w:val="EBC0B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0"/>
  </w:num>
  <w:num w:numId="3">
    <w:abstractNumId w:val="33"/>
  </w:num>
  <w:num w:numId="4">
    <w:abstractNumId w:val="27"/>
  </w:num>
  <w:num w:numId="5">
    <w:abstractNumId w:val="34"/>
  </w:num>
  <w:num w:numId="6">
    <w:abstractNumId w:val="32"/>
  </w:num>
  <w:num w:numId="7">
    <w:abstractNumId w:val="23"/>
  </w:num>
  <w:num w:numId="8">
    <w:abstractNumId w:val="7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25"/>
  </w:num>
  <w:num w:numId="13">
    <w:abstractNumId w:val="2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4"/>
  </w:num>
  <w:num w:numId="17">
    <w:abstractNumId w:val="12"/>
  </w:num>
  <w:num w:numId="18">
    <w:abstractNumId w:val="1"/>
  </w:num>
  <w:num w:numId="19">
    <w:abstractNumId w:val="18"/>
  </w:num>
  <w:num w:numId="20">
    <w:abstractNumId w:val="31"/>
  </w:num>
  <w:num w:numId="21">
    <w:abstractNumId w:val="5"/>
  </w:num>
  <w:num w:numId="22">
    <w:abstractNumId w:val="6"/>
  </w:num>
  <w:num w:numId="23">
    <w:abstractNumId w:val="3"/>
  </w:num>
  <w:num w:numId="24">
    <w:abstractNumId w:val="0"/>
  </w:num>
  <w:num w:numId="25">
    <w:abstractNumId w:val="20"/>
  </w:num>
  <w:num w:numId="26">
    <w:abstractNumId w:val="19"/>
  </w:num>
  <w:num w:numId="27">
    <w:abstractNumId w:val="24"/>
  </w:num>
  <w:num w:numId="28">
    <w:abstractNumId w:val="29"/>
  </w:num>
  <w:num w:numId="29">
    <w:abstractNumId w:val="11"/>
  </w:num>
  <w:num w:numId="30">
    <w:abstractNumId w:val="17"/>
  </w:num>
  <w:num w:numId="31">
    <w:abstractNumId w:val="2"/>
  </w:num>
  <w:num w:numId="32">
    <w:abstractNumId w:val="26"/>
  </w:num>
  <w:num w:numId="33">
    <w:abstractNumId w:val="28"/>
  </w:num>
  <w:num w:numId="34">
    <w:abstractNumId w:val="16"/>
  </w:num>
  <w:num w:numId="35">
    <w:abstractNumId w:val="10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5BD"/>
    <w:rsid w:val="00000BDD"/>
    <w:rsid w:val="00004607"/>
    <w:rsid w:val="000155FE"/>
    <w:rsid w:val="000264D2"/>
    <w:rsid w:val="00033E93"/>
    <w:rsid w:val="000378FC"/>
    <w:rsid w:val="0004267B"/>
    <w:rsid w:val="0004497E"/>
    <w:rsid w:val="000516EE"/>
    <w:rsid w:val="00056181"/>
    <w:rsid w:val="00057920"/>
    <w:rsid w:val="00074276"/>
    <w:rsid w:val="00081D8A"/>
    <w:rsid w:val="00091DE8"/>
    <w:rsid w:val="00095ABF"/>
    <w:rsid w:val="000B486D"/>
    <w:rsid w:val="000C1E7B"/>
    <w:rsid w:val="000D3583"/>
    <w:rsid w:val="000E081D"/>
    <w:rsid w:val="000E3FB4"/>
    <w:rsid w:val="000E4784"/>
    <w:rsid w:val="00100F6C"/>
    <w:rsid w:val="00102EE0"/>
    <w:rsid w:val="00136C2A"/>
    <w:rsid w:val="00141302"/>
    <w:rsid w:val="00147F32"/>
    <w:rsid w:val="0015028C"/>
    <w:rsid w:val="001511AA"/>
    <w:rsid w:val="00185859"/>
    <w:rsid w:val="001A2EBA"/>
    <w:rsid w:val="001A41A3"/>
    <w:rsid w:val="001A5D95"/>
    <w:rsid w:val="001A7357"/>
    <w:rsid w:val="001B7CDE"/>
    <w:rsid w:val="001F4007"/>
    <w:rsid w:val="001F413A"/>
    <w:rsid w:val="00210E9A"/>
    <w:rsid w:val="002273A4"/>
    <w:rsid w:val="002354F8"/>
    <w:rsid w:val="0024151F"/>
    <w:rsid w:val="00245F23"/>
    <w:rsid w:val="0026179C"/>
    <w:rsid w:val="002728BD"/>
    <w:rsid w:val="00296D44"/>
    <w:rsid w:val="002972A4"/>
    <w:rsid w:val="002B47B5"/>
    <w:rsid w:val="002B5EFD"/>
    <w:rsid w:val="002D4D9F"/>
    <w:rsid w:val="002F61BE"/>
    <w:rsid w:val="003050AC"/>
    <w:rsid w:val="00320BA8"/>
    <w:rsid w:val="00337314"/>
    <w:rsid w:val="00343E75"/>
    <w:rsid w:val="0034496D"/>
    <w:rsid w:val="00352F1E"/>
    <w:rsid w:val="00370941"/>
    <w:rsid w:val="00391523"/>
    <w:rsid w:val="003975CB"/>
    <w:rsid w:val="003A68F2"/>
    <w:rsid w:val="003B0998"/>
    <w:rsid w:val="003C5D00"/>
    <w:rsid w:val="003E6A24"/>
    <w:rsid w:val="003F2BF2"/>
    <w:rsid w:val="0040221F"/>
    <w:rsid w:val="004072B2"/>
    <w:rsid w:val="004269F0"/>
    <w:rsid w:val="004461D0"/>
    <w:rsid w:val="00447DDC"/>
    <w:rsid w:val="00464D6E"/>
    <w:rsid w:val="0047139F"/>
    <w:rsid w:val="00484E32"/>
    <w:rsid w:val="004A1210"/>
    <w:rsid w:val="004B0C0D"/>
    <w:rsid w:val="004B20F7"/>
    <w:rsid w:val="004B36E8"/>
    <w:rsid w:val="004D6053"/>
    <w:rsid w:val="004E1DF4"/>
    <w:rsid w:val="004E2315"/>
    <w:rsid w:val="00503004"/>
    <w:rsid w:val="00511176"/>
    <w:rsid w:val="00544920"/>
    <w:rsid w:val="00564214"/>
    <w:rsid w:val="00572061"/>
    <w:rsid w:val="0057745B"/>
    <w:rsid w:val="00583F8D"/>
    <w:rsid w:val="00586794"/>
    <w:rsid w:val="005B4676"/>
    <w:rsid w:val="005E1868"/>
    <w:rsid w:val="005E7F3C"/>
    <w:rsid w:val="00611B7A"/>
    <w:rsid w:val="00614C28"/>
    <w:rsid w:val="006246C5"/>
    <w:rsid w:val="006603C8"/>
    <w:rsid w:val="006654B2"/>
    <w:rsid w:val="00675AF1"/>
    <w:rsid w:val="006A135F"/>
    <w:rsid w:val="006B58DB"/>
    <w:rsid w:val="006B6749"/>
    <w:rsid w:val="006E23DD"/>
    <w:rsid w:val="006E3485"/>
    <w:rsid w:val="006F305D"/>
    <w:rsid w:val="00707968"/>
    <w:rsid w:val="0071768F"/>
    <w:rsid w:val="00726A86"/>
    <w:rsid w:val="00730540"/>
    <w:rsid w:val="007505BD"/>
    <w:rsid w:val="0078736E"/>
    <w:rsid w:val="0079008D"/>
    <w:rsid w:val="007D31F5"/>
    <w:rsid w:val="007F20EF"/>
    <w:rsid w:val="0083121E"/>
    <w:rsid w:val="00841D4E"/>
    <w:rsid w:val="00842C71"/>
    <w:rsid w:val="00847F26"/>
    <w:rsid w:val="0085248B"/>
    <w:rsid w:val="00875C14"/>
    <w:rsid w:val="008A513B"/>
    <w:rsid w:val="008C7046"/>
    <w:rsid w:val="008D564C"/>
    <w:rsid w:val="008E7073"/>
    <w:rsid w:val="008F0B54"/>
    <w:rsid w:val="008F29C0"/>
    <w:rsid w:val="0090514F"/>
    <w:rsid w:val="00907B41"/>
    <w:rsid w:val="00915965"/>
    <w:rsid w:val="00947DE6"/>
    <w:rsid w:val="0096704C"/>
    <w:rsid w:val="00971E33"/>
    <w:rsid w:val="00974D6A"/>
    <w:rsid w:val="00976517"/>
    <w:rsid w:val="009811D4"/>
    <w:rsid w:val="00984887"/>
    <w:rsid w:val="00993FB0"/>
    <w:rsid w:val="009A5DF6"/>
    <w:rsid w:val="009B4196"/>
    <w:rsid w:val="009B6087"/>
    <w:rsid w:val="009C6713"/>
    <w:rsid w:val="009C7609"/>
    <w:rsid w:val="009E4982"/>
    <w:rsid w:val="009F4816"/>
    <w:rsid w:val="009F583E"/>
    <w:rsid w:val="00A2742D"/>
    <w:rsid w:val="00A454AF"/>
    <w:rsid w:val="00A71D79"/>
    <w:rsid w:val="00A82A36"/>
    <w:rsid w:val="00A83C29"/>
    <w:rsid w:val="00A91C55"/>
    <w:rsid w:val="00AA5906"/>
    <w:rsid w:val="00AC7958"/>
    <w:rsid w:val="00AF3D89"/>
    <w:rsid w:val="00AF53F0"/>
    <w:rsid w:val="00AF64B2"/>
    <w:rsid w:val="00B168DE"/>
    <w:rsid w:val="00B36BCB"/>
    <w:rsid w:val="00B439E1"/>
    <w:rsid w:val="00B63B0B"/>
    <w:rsid w:val="00B8359C"/>
    <w:rsid w:val="00B9391D"/>
    <w:rsid w:val="00BA7320"/>
    <w:rsid w:val="00BB5FBC"/>
    <w:rsid w:val="00BC1AF8"/>
    <w:rsid w:val="00BC410F"/>
    <w:rsid w:val="00BD5D01"/>
    <w:rsid w:val="00BE6506"/>
    <w:rsid w:val="00BE6AFE"/>
    <w:rsid w:val="00BE7D3B"/>
    <w:rsid w:val="00BF56A0"/>
    <w:rsid w:val="00BF7068"/>
    <w:rsid w:val="00C02A0F"/>
    <w:rsid w:val="00C075CE"/>
    <w:rsid w:val="00C07681"/>
    <w:rsid w:val="00C149DB"/>
    <w:rsid w:val="00C17B7F"/>
    <w:rsid w:val="00C2584F"/>
    <w:rsid w:val="00C40685"/>
    <w:rsid w:val="00C41DF7"/>
    <w:rsid w:val="00C501A9"/>
    <w:rsid w:val="00C5299B"/>
    <w:rsid w:val="00C82552"/>
    <w:rsid w:val="00C93EF1"/>
    <w:rsid w:val="00CA7504"/>
    <w:rsid w:val="00CC067B"/>
    <w:rsid w:val="00CE1CBD"/>
    <w:rsid w:val="00CF1940"/>
    <w:rsid w:val="00CF41DB"/>
    <w:rsid w:val="00D143B0"/>
    <w:rsid w:val="00D257C0"/>
    <w:rsid w:val="00D33E3C"/>
    <w:rsid w:val="00D44DAB"/>
    <w:rsid w:val="00D529E3"/>
    <w:rsid w:val="00D56D7E"/>
    <w:rsid w:val="00D60277"/>
    <w:rsid w:val="00D664F4"/>
    <w:rsid w:val="00D73675"/>
    <w:rsid w:val="00D73FEE"/>
    <w:rsid w:val="00D81C20"/>
    <w:rsid w:val="00DA7DA4"/>
    <w:rsid w:val="00DB7CB7"/>
    <w:rsid w:val="00DC0F2F"/>
    <w:rsid w:val="00DD0CB6"/>
    <w:rsid w:val="00DD3CCC"/>
    <w:rsid w:val="00DD69B6"/>
    <w:rsid w:val="00DD7760"/>
    <w:rsid w:val="00DF3F94"/>
    <w:rsid w:val="00DF4082"/>
    <w:rsid w:val="00E01CFB"/>
    <w:rsid w:val="00E0528A"/>
    <w:rsid w:val="00E17C17"/>
    <w:rsid w:val="00E24193"/>
    <w:rsid w:val="00E26AC1"/>
    <w:rsid w:val="00E3515A"/>
    <w:rsid w:val="00E36466"/>
    <w:rsid w:val="00E4479C"/>
    <w:rsid w:val="00E471C5"/>
    <w:rsid w:val="00E500D7"/>
    <w:rsid w:val="00E559FA"/>
    <w:rsid w:val="00E67D25"/>
    <w:rsid w:val="00E84F49"/>
    <w:rsid w:val="00E908A0"/>
    <w:rsid w:val="00E91794"/>
    <w:rsid w:val="00E92C52"/>
    <w:rsid w:val="00E96DFD"/>
    <w:rsid w:val="00EC51B1"/>
    <w:rsid w:val="00ED344B"/>
    <w:rsid w:val="00ED677A"/>
    <w:rsid w:val="00F00024"/>
    <w:rsid w:val="00F22078"/>
    <w:rsid w:val="00F47245"/>
    <w:rsid w:val="00F55E33"/>
    <w:rsid w:val="00F567D4"/>
    <w:rsid w:val="00F83B3C"/>
    <w:rsid w:val="00F86728"/>
    <w:rsid w:val="00F90D61"/>
    <w:rsid w:val="00FA1024"/>
    <w:rsid w:val="00FA21E6"/>
    <w:rsid w:val="00FA7D0E"/>
    <w:rsid w:val="00FB73E4"/>
    <w:rsid w:val="00FC2053"/>
    <w:rsid w:val="00FD6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CEFAE6"/>
  <w15:docId w15:val="{26B57D2D-754E-4F81-BA17-C7D3BEEDD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D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A71D79"/>
  </w:style>
  <w:style w:type="paragraph" w:styleId="a4">
    <w:name w:val="header"/>
    <w:basedOn w:val="a"/>
    <w:rsid w:val="00A71D79"/>
    <w:pPr>
      <w:tabs>
        <w:tab w:val="center" w:pos="4677"/>
        <w:tab w:val="right" w:pos="9355"/>
      </w:tabs>
    </w:pPr>
    <w:rPr>
      <w:sz w:val="28"/>
    </w:rPr>
  </w:style>
  <w:style w:type="paragraph" w:styleId="a5">
    <w:name w:val="footer"/>
    <w:basedOn w:val="a"/>
    <w:link w:val="a6"/>
    <w:rsid w:val="00A71D79"/>
    <w:pPr>
      <w:tabs>
        <w:tab w:val="center" w:pos="4677"/>
        <w:tab w:val="right" w:pos="9355"/>
      </w:tabs>
    </w:pPr>
    <w:rPr>
      <w:sz w:val="28"/>
    </w:rPr>
  </w:style>
  <w:style w:type="character" w:styleId="a7">
    <w:name w:val="Hyperlink"/>
    <w:basedOn w:val="a0"/>
    <w:rsid w:val="004269F0"/>
    <w:rPr>
      <w:color w:val="0000FF"/>
      <w:u w:val="single"/>
    </w:rPr>
  </w:style>
  <w:style w:type="paragraph" w:styleId="a8">
    <w:name w:val="Balloon Text"/>
    <w:basedOn w:val="a"/>
    <w:link w:val="a9"/>
    <w:rsid w:val="00BC410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C410F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0"/>
    <w:link w:val="a5"/>
    <w:rsid w:val="006603C8"/>
    <w:rPr>
      <w:sz w:val="28"/>
      <w:szCs w:val="24"/>
    </w:rPr>
  </w:style>
  <w:style w:type="table" w:styleId="aa">
    <w:name w:val="Table Grid"/>
    <w:basedOn w:val="a1"/>
    <w:uiPriority w:val="39"/>
    <w:rsid w:val="00C406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Plain Text"/>
    <w:basedOn w:val="a"/>
    <w:link w:val="ac"/>
    <w:uiPriority w:val="99"/>
    <w:unhideWhenUsed/>
    <w:rsid w:val="00141302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141302"/>
    <w:rPr>
      <w:rFonts w:ascii="Consolas" w:eastAsiaTheme="minorHAnsi" w:hAnsi="Consolas" w:cstheme="minorBidi"/>
      <w:sz w:val="21"/>
      <w:szCs w:val="21"/>
      <w:lang w:eastAsia="en-US"/>
    </w:rPr>
  </w:style>
  <w:style w:type="paragraph" w:styleId="ad">
    <w:name w:val="List Paragraph"/>
    <w:basedOn w:val="a"/>
    <w:uiPriority w:val="34"/>
    <w:qFormat/>
    <w:rsid w:val="00D44DA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C82552"/>
  </w:style>
  <w:style w:type="character" w:styleId="ae">
    <w:name w:val="Strong"/>
    <w:basedOn w:val="a0"/>
    <w:uiPriority w:val="22"/>
    <w:qFormat/>
    <w:rsid w:val="00C82552"/>
    <w:rPr>
      <w:b/>
      <w:bCs/>
    </w:rPr>
  </w:style>
  <w:style w:type="paragraph" w:customStyle="1" w:styleId="1">
    <w:name w:val="1)"/>
    <w:basedOn w:val="a"/>
    <w:semiHidden/>
    <w:qFormat/>
    <w:rsid w:val="00E559FA"/>
    <w:pPr>
      <w:widowControl w:val="0"/>
      <w:numPr>
        <w:numId w:val="8"/>
      </w:numPr>
      <w:jc w:val="both"/>
      <w:outlineLvl w:val="3"/>
    </w:pPr>
    <w:rPr>
      <w:bCs/>
      <w:iCs/>
      <w:sz w:val="28"/>
      <w:szCs w:val="28"/>
      <w:lang w:eastAsia="x-none"/>
    </w:rPr>
  </w:style>
  <w:style w:type="table" w:customStyle="1" w:styleId="10">
    <w:name w:val="Сетка таблицы1"/>
    <w:basedOn w:val="a1"/>
    <w:next w:val="aa"/>
    <w:uiPriority w:val="59"/>
    <w:rsid w:val="00D7367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4461D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5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zareva_ev\&#1056;&#1072;&#1073;&#1086;&#1095;&#1080;&#1081;%20&#1089;&#1090;&#1086;&#1083;\&#1053;&#1086;&#1074;&#1099;&#1077;%20&#1096;&#1072;&#1073;&#1083;&#1086;&#1085;&#1099;\&#1055;&#1080;&#1089;&#1100;&#1084;&#1086;%20&#1059;&#1062;%20201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Письмо УЦ 2012.dot</Template>
  <TotalTime>127</TotalTime>
  <Pages>4</Pages>
  <Words>1513</Words>
  <Characters>11129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письма2008</vt:lpstr>
    </vt:vector>
  </TitlesOfParts>
  <Company>ОАО "Иркутскэнерго"</Company>
  <LinksUpToDate>false</LinksUpToDate>
  <CharactersWithSpaces>12617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письма2008</dc:title>
  <dc:creator>Lazareva_ev</dc:creator>
  <cp:lastModifiedBy>Popova Anna</cp:lastModifiedBy>
  <cp:revision>25</cp:revision>
  <cp:lastPrinted>2021-05-13T10:59:00Z</cp:lastPrinted>
  <dcterms:created xsi:type="dcterms:W3CDTF">2022-07-21T03:23:00Z</dcterms:created>
  <dcterms:modified xsi:type="dcterms:W3CDTF">2023-03-24T08:49:00Z</dcterms:modified>
</cp:coreProperties>
</file>