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111" w:rsidRPr="00991111" w:rsidRDefault="00467A0C" w:rsidP="00467A0C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 w:rsidRPr="00991111">
        <w:rPr>
          <w:rFonts w:ascii="Times New Roman" w:hAnsi="Times New Roman" w:cs="Times New Roman"/>
          <w:sz w:val="22"/>
          <w:szCs w:val="22"/>
        </w:rPr>
        <w:t>Приложение №</w:t>
      </w:r>
      <w:r w:rsidR="00991111" w:rsidRPr="00991111">
        <w:rPr>
          <w:rFonts w:ascii="Times New Roman" w:hAnsi="Times New Roman" w:cs="Times New Roman"/>
          <w:sz w:val="22"/>
          <w:szCs w:val="22"/>
        </w:rPr>
        <w:t>12</w:t>
      </w:r>
    </w:p>
    <w:p w:rsidR="00467A0C" w:rsidRPr="00991111" w:rsidRDefault="00467A0C" w:rsidP="00467A0C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 w:rsidRPr="00991111">
        <w:rPr>
          <w:rFonts w:ascii="Times New Roman" w:hAnsi="Times New Roman" w:cs="Times New Roman"/>
          <w:sz w:val="22"/>
          <w:szCs w:val="22"/>
        </w:rPr>
        <w:t>к договору №</w:t>
      </w:r>
      <w:r w:rsidR="00D159BA">
        <w:rPr>
          <w:rFonts w:ascii="Times New Roman" w:hAnsi="Times New Roman" w:cs="Times New Roman"/>
          <w:sz w:val="22"/>
          <w:szCs w:val="22"/>
        </w:rPr>
        <w:t>_____________</w:t>
      </w:r>
      <w:r w:rsidR="003C3D12">
        <w:rPr>
          <w:rFonts w:ascii="Times New Roman" w:hAnsi="Times New Roman" w:cs="Times New Roman"/>
          <w:sz w:val="22"/>
          <w:szCs w:val="22"/>
        </w:rPr>
        <w:t xml:space="preserve"> </w:t>
      </w:r>
      <w:r w:rsidRPr="00991111">
        <w:rPr>
          <w:rFonts w:ascii="Times New Roman" w:hAnsi="Times New Roman" w:cs="Times New Roman"/>
          <w:sz w:val="22"/>
          <w:szCs w:val="22"/>
        </w:rPr>
        <w:t>от «__» ______ 202</w:t>
      </w:r>
      <w:r w:rsidR="00D159BA">
        <w:rPr>
          <w:rFonts w:ascii="Times New Roman" w:hAnsi="Times New Roman" w:cs="Times New Roman"/>
          <w:sz w:val="22"/>
          <w:szCs w:val="22"/>
        </w:rPr>
        <w:t>3</w:t>
      </w:r>
      <w:r w:rsidRPr="00991111">
        <w:rPr>
          <w:rFonts w:ascii="Times New Roman" w:hAnsi="Times New Roman" w:cs="Times New Roman"/>
          <w:sz w:val="22"/>
          <w:szCs w:val="22"/>
        </w:rPr>
        <w:t> г.</w:t>
      </w:r>
    </w:p>
    <w:p w:rsidR="00B216C3" w:rsidRPr="00B216C3" w:rsidRDefault="00B216C3" w:rsidP="0018550A">
      <w:pPr>
        <w:suppressAutoHyphens/>
        <w:autoSpaceDE w:val="0"/>
        <w:spacing w:before="12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8550A" w:rsidRPr="00B216C3" w:rsidRDefault="0018550A" w:rsidP="0018550A">
      <w:pPr>
        <w:suppressAutoHyphens/>
        <w:autoSpaceDE w:val="0"/>
        <w:spacing w:before="12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B216C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18550A" w:rsidRPr="00B216C3" w:rsidRDefault="0018550A" w:rsidP="0018550A">
      <w:pPr>
        <w:keepNext/>
        <w:keepLines/>
        <w:spacing w:before="120" w:line="240" w:lineRule="auto"/>
        <w:rPr>
          <w:rFonts w:ascii="Cambria" w:eastAsia="Times New Roman" w:hAnsi="Cambria" w:cs="Times New Roman"/>
          <w:b/>
          <w:bCs/>
          <w:color w:val="000000" w:themeColor="text1"/>
          <w:sz w:val="28"/>
          <w:szCs w:val="28"/>
        </w:rPr>
      </w:pPr>
    </w:p>
    <w:p w:rsidR="0018550A" w:rsidRPr="00B216C3" w:rsidRDefault="0018550A" w:rsidP="0018550A">
      <w:pPr>
        <w:keepNext/>
        <w:keepLines/>
        <w:numPr>
          <w:ilvl w:val="0"/>
          <w:numId w:val="1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4"/>
          <w:szCs w:val="24"/>
        </w:rPr>
      </w:pPr>
      <w:bookmarkStart w:id="0" w:name="_Toc61878704"/>
      <w:r w:rsidRPr="00B216C3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4"/>
          <w:szCs w:val="24"/>
        </w:rPr>
        <w:t>Общие положения</w:t>
      </w:r>
      <w:bookmarkEnd w:id="0"/>
    </w:p>
    <w:p w:rsidR="0018550A" w:rsidRPr="00B216C3" w:rsidRDefault="0018550A" w:rsidP="0018550A">
      <w:pPr>
        <w:numPr>
          <w:ilvl w:val="1"/>
          <w:numId w:val="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B216C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B216C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LTIFR</w:t>
      </w:r>
      <w:r w:rsidRPr="00B216C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) всеми организациями Группы с разделением на Сотрудников и Подрядчиков.</w:t>
      </w:r>
    </w:p>
    <w:p w:rsidR="0018550A" w:rsidRPr="00B216C3" w:rsidRDefault="0018550A" w:rsidP="0018550A">
      <w:pPr>
        <w:keepNext/>
        <w:keepLines/>
        <w:numPr>
          <w:ilvl w:val="0"/>
          <w:numId w:val="1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4"/>
          <w:szCs w:val="24"/>
        </w:rPr>
      </w:pPr>
      <w:bookmarkStart w:id="1" w:name="_Toc61878705"/>
      <w:r w:rsidRPr="00B216C3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4"/>
          <w:szCs w:val="24"/>
        </w:rPr>
        <w:t>Термины и определения</w:t>
      </w:r>
      <w:bookmarkEnd w:id="1"/>
    </w:p>
    <w:p w:rsidR="0018550A" w:rsidRPr="00B216C3" w:rsidRDefault="0018550A" w:rsidP="0018550A">
      <w:pPr>
        <w:numPr>
          <w:ilvl w:val="1"/>
          <w:numId w:val="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B216C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Style w:val="1"/>
        <w:tblW w:w="5155" w:type="pct"/>
        <w:tblLook w:val="04A0" w:firstRow="1" w:lastRow="0" w:firstColumn="1" w:lastColumn="0" w:noHBand="0" w:noVBand="1"/>
      </w:tblPr>
      <w:tblGrid>
        <w:gridCol w:w="650"/>
        <w:gridCol w:w="2811"/>
        <w:gridCol w:w="7051"/>
      </w:tblGrid>
      <w:tr w:rsidR="00B216C3" w:rsidRPr="00B216C3" w:rsidTr="00F75CFC">
        <w:tc>
          <w:tcPr>
            <w:tcW w:w="309" w:type="pct"/>
          </w:tcPr>
          <w:p w:rsidR="0018550A" w:rsidRPr="00B216C3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Термин/сокращение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Определение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right="314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Группа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Менеджмент Группы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МКООО «Эн+ Холдинг» и другие)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Дирекция по охране труда (ДОТ) 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Структурное подразделение, осуществляющее в числе прочих функции методического руководства и контроля в части определения 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Группы при исполнении положений настоящей Методики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Департамент по правовым вопросам ООО «УСЦ ЕвроСибЭнерго»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Финансовый департамент АО «ЕвроСибЭнерго»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Ответственный работник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Бизнес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Сотрудник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Подрядчик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Внимание! Для целей корректного определения </w:t>
            </w: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LTIFR</w:t>
            </w: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Регламент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 (Lost Time Injury)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Травма, повлекшая временную или стойкую утрату трудоспособности.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Внимание! Для целей корректного определения </w:t>
            </w: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LTIFR</w:t>
            </w: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(исключения двойного учета) при исполнении положений настоящей Методики количество </w:t>
            </w: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LTI</w:t>
            </w: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определяется без учета травм, повлекших смерть пострадавшего.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 (Fatality)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Травма, повлекшая смерть пострадавшего.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 (Lost Time Incident Frequency Rate)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Коэффициент частоты травм с утратой трудоспособности (на каждые 200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000 человеко-часов), определяемый по формуле: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 = (LTI+F)/ФЧЧ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ym w:font="Symbol" w:char="F0D7"/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200000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LTIFR_план_1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Плановый показатель 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Организации в текущем году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LTIFR_план_2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Плановый показатель 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Организации на следующий год</w:t>
            </w:r>
          </w:p>
        </w:tc>
      </w:tr>
      <w:tr w:rsidR="00B216C3" w:rsidRPr="000C2EFC" w:rsidTr="00F75CFC">
        <w:tc>
          <w:tcPr>
            <w:tcW w:w="309" w:type="pct"/>
          </w:tcPr>
          <w:p w:rsidR="0018550A" w:rsidRPr="000C2EFC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ФЧЧ (фактически отработанные человеко-часы)</w:t>
            </w:r>
          </w:p>
        </w:tc>
        <w:tc>
          <w:tcPr>
            <w:tcW w:w="3353" w:type="pct"/>
          </w:tcPr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:rsidR="0018550A" w:rsidRPr="000C2EFC" w:rsidRDefault="0018550A" w:rsidP="0018550A">
      <w:pPr>
        <w:keepNext/>
        <w:keepLines/>
        <w:numPr>
          <w:ilvl w:val="0"/>
          <w:numId w:val="1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4"/>
          <w:szCs w:val="24"/>
        </w:rPr>
      </w:pPr>
      <w:bookmarkStart w:id="2" w:name="_Toc61878706"/>
      <w:r w:rsidRPr="000C2EFC">
        <w:rPr>
          <w:rFonts w:ascii="Times New Roman" w:eastAsia="Times New Roman" w:hAnsi="Times New Roman" w:cs="Times New Roman"/>
          <w:bCs/>
          <w:color w:val="000000" w:themeColor="text1"/>
          <w:kern w:val="32"/>
          <w:sz w:val="24"/>
          <w:szCs w:val="24"/>
        </w:rPr>
        <w:t>Планирование</w:t>
      </w:r>
      <w:bookmarkEnd w:id="2"/>
    </w:p>
    <w:p w:rsidR="0018550A" w:rsidRPr="000C2EFC" w:rsidRDefault="0018550A" w:rsidP="0018550A">
      <w:pPr>
        <w:numPr>
          <w:ilvl w:val="1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По Энергетическому сегменту Группы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Плановый (целевой) показатель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по Группе в целом утверждается приказом по Группе.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Финансовый департамент АО «ЕвроСибЭнерго» предоставляет в ДОТ целевой показатель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18550A" w:rsidRPr="000C2EFC" w:rsidRDefault="0018550A" w:rsidP="0018550A">
      <w:pPr>
        <w:numPr>
          <w:ilvl w:val="1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По Бизнесам/Организациям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ДОТ представляет генеральному директору АО «ЕвроСибЭнерго» предложения по целевым показателям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18550A" w:rsidRPr="000C2EFC" w:rsidRDefault="0018550A" w:rsidP="0018550A">
      <w:pPr>
        <w:numPr>
          <w:ilvl w:val="3"/>
          <w:numId w:val="1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Определяется прогноз фактически отработанных человеко-часов ФЧЧ_прогноз по Организациям на конец года, предшествующего планируемому:</w:t>
      </w:r>
    </w:p>
    <w:tbl>
      <w:tblPr>
        <w:tblStyle w:val="1"/>
        <w:tblW w:w="10201" w:type="dxa"/>
        <w:tblLook w:val="04A0" w:firstRow="1" w:lastRow="0" w:firstColumn="1" w:lastColumn="0" w:noHBand="0" w:noVBand="1"/>
      </w:tblPr>
      <w:tblGrid>
        <w:gridCol w:w="4672"/>
        <w:gridCol w:w="5529"/>
      </w:tblGrid>
      <w:tr w:rsidR="00B216C3" w:rsidRPr="000C2EFC" w:rsidTr="00467A0C">
        <w:tc>
          <w:tcPr>
            <w:tcW w:w="4672" w:type="dxa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5529" w:type="dxa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B216C3" w:rsidRPr="000C2EFC" w:rsidTr="00467A0C">
        <w:tc>
          <w:tcPr>
            <w:tcW w:w="4672" w:type="dxa"/>
          </w:tcPr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ФЧЧ_прогноз = ФЧЧ_факт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sym w:font="Symbol" w:char="F0D7"/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12/11            (1)</w:t>
            </w:r>
          </w:p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где ФЧЧ_факт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5529" w:type="dxa"/>
          </w:tcPr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ФЧЧ_прогноз = ФЧЧ_факт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sym w:font="Symbol" w:char="F0D7"/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4/3                 (2)</w:t>
            </w:r>
          </w:p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где ФЧЧ_факт – суммарное количество фактически отработанных человеко-часов за 3 квартала текущего года</w:t>
            </w:r>
          </w:p>
        </w:tc>
      </w:tr>
    </w:tbl>
    <w:p w:rsidR="0018550A" w:rsidRPr="000C2EFC" w:rsidRDefault="0018550A" w:rsidP="0018550A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18550A" w:rsidRPr="000C2EFC" w:rsidRDefault="0018550A" w:rsidP="0018550A">
      <w:pPr>
        <w:numPr>
          <w:ilvl w:val="3"/>
          <w:numId w:val="1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Определяется прогнозное значение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по Организациям в году, предшествующему планируемому:</w:t>
      </w:r>
    </w:p>
    <w:p w:rsidR="0018550A" w:rsidRPr="000C2EFC" w:rsidRDefault="0018550A" w:rsidP="0018550A">
      <w:pPr>
        <w:spacing w:before="12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_прогноз = (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_факт +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F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_факт)/ФЧЧ_прогноз </w:t>
      </w:r>
      <w:r w:rsidRPr="000C2EFC">
        <w:rPr>
          <w:rFonts w:ascii="Times New Roman" w:eastAsia="Times New Roman" w:hAnsi="Times New Roman" w:cs="Times New Roman"/>
          <w:i/>
          <w:color w:val="000000" w:themeColor="text1"/>
        </w:rPr>
        <w:sym w:font="Symbol" w:char="F0D7"/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200 000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ab/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ab/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ab/>
        <w:t xml:space="preserve">         (3)</w:t>
      </w:r>
    </w:p>
    <w:p w:rsidR="0018550A" w:rsidRPr="000C2EFC" w:rsidRDefault="0018550A" w:rsidP="0018550A">
      <w:pPr>
        <w:spacing w:before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где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_факт</w:t>
      </w: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F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_факт</w:t>
      </w: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фактическое количество зафиксированных ДОТ случаев </w:t>
      </w: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LTI</w:t>
      </w: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F</w:t>
      </w: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 момент выполнения расчета.</w:t>
      </w:r>
    </w:p>
    <w:p w:rsidR="0018550A" w:rsidRPr="000C2EFC" w:rsidRDefault="0018550A" w:rsidP="0018550A">
      <w:pPr>
        <w:numPr>
          <w:ilvl w:val="3"/>
          <w:numId w:val="1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Определяется плановое значение показателя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на следующий год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_план_2 в разрезе Организаций:</w:t>
      </w:r>
    </w:p>
    <w:tbl>
      <w:tblPr>
        <w:tblStyle w:val="1"/>
        <w:tblW w:w="10201" w:type="dxa"/>
        <w:tblLook w:val="04A0" w:firstRow="1" w:lastRow="0" w:firstColumn="1" w:lastColumn="0" w:noHBand="0" w:noVBand="1"/>
      </w:tblPr>
      <w:tblGrid>
        <w:gridCol w:w="2263"/>
        <w:gridCol w:w="2835"/>
        <w:gridCol w:w="5103"/>
      </w:tblGrid>
      <w:tr w:rsidR="00B216C3" w:rsidRPr="000C2EFC" w:rsidTr="00467A0C">
        <w:tc>
          <w:tcPr>
            <w:tcW w:w="2263" w:type="dxa"/>
            <w:vMerge w:val="restart"/>
            <w:vAlign w:val="center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Если в текущем году по 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Организации не был установлен целевой показатель 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</w:p>
        </w:tc>
        <w:tc>
          <w:tcPr>
            <w:tcW w:w="7938" w:type="dxa"/>
            <w:gridSpan w:val="2"/>
            <w:vAlign w:val="center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Если в текущем году по Организации был установлен целевой показатель 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_план_1)</w:t>
            </w:r>
          </w:p>
        </w:tc>
      </w:tr>
      <w:tr w:rsidR="00B216C3" w:rsidRPr="000C2EFC" w:rsidTr="00467A0C">
        <w:tc>
          <w:tcPr>
            <w:tcW w:w="2263" w:type="dxa"/>
            <w:vMerge/>
            <w:vAlign w:val="center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Если по итогам текущего года ожидается выполнение целевого показателя 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_прогноз &lt;= 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_план_1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5103" w:type="dxa"/>
            <w:vAlign w:val="center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Если по итогам текущего года ожидается невыполнение целевого показателя 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_прогноз &gt; 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_план_1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</w:tr>
      <w:tr w:rsidR="00B216C3" w:rsidRPr="000C2EFC" w:rsidTr="00467A0C">
        <w:tc>
          <w:tcPr>
            <w:tcW w:w="5098" w:type="dxa"/>
            <w:gridSpan w:val="2"/>
          </w:tcPr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LTIFR_план_2 = LTIFR_прогноз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sym w:font="Symbol" w:char="F0D7"/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90%             (4)</w:t>
            </w:r>
          </w:p>
        </w:tc>
        <w:tc>
          <w:tcPr>
            <w:tcW w:w="5103" w:type="dxa"/>
          </w:tcPr>
          <w:p w:rsidR="0018550A" w:rsidRPr="000C2EFC" w:rsidRDefault="0018550A" w:rsidP="007A0C11">
            <w:pPr>
              <w:spacing w:before="60" w:after="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LTIFR_план_2 = LTIFR_план_1     (5)</w:t>
            </w:r>
          </w:p>
        </w:tc>
      </w:tr>
    </w:tbl>
    <w:p w:rsidR="0018550A" w:rsidRPr="000C2EFC" w:rsidRDefault="0018550A" w:rsidP="0018550A">
      <w:pPr>
        <w:numPr>
          <w:ilvl w:val="3"/>
          <w:numId w:val="1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_биз_2:</w:t>
      </w:r>
    </w:p>
    <w:p w:rsidR="0018550A" w:rsidRPr="000C2EFC" w:rsidRDefault="0018550A" w:rsidP="0018550A">
      <w:pPr>
        <w:spacing w:before="12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_биз_2 = ∑(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_план_2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sym w:font="Symbol" w:char="F0D7"/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ФЧЧ_прогноз)/ ∑(ФЧЧ_прогноз)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ab/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ab/>
        <w:t xml:space="preserve">         (6)</w:t>
      </w:r>
    </w:p>
    <w:p w:rsidR="0018550A" w:rsidRPr="000C2EFC" w:rsidRDefault="0018550A" w:rsidP="0018550A">
      <w:pPr>
        <w:numPr>
          <w:ilvl w:val="3"/>
          <w:numId w:val="1"/>
        </w:numPr>
        <w:spacing w:before="120" w:after="0" w:line="240" w:lineRule="auto"/>
        <w:ind w:firstLine="0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В случае, если плановый показатель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Организаций в объеме, необходимом для соблюдения установленных требований.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в разрезе Бизнесов/Организаций для включения в КПЭ Бизнесов/Организаций.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18550A" w:rsidRPr="000C2EFC" w:rsidRDefault="0018550A" w:rsidP="0018550A">
      <w:pPr>
        <w:keepNext/>
        <w:keepLines/>
        <w:numPr>
          <w:ilvl w:val="0"/>
          <w:numId w:val="1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4"/>
          <w:szCs w:val="24"/>
        </w:rPr>
      </w:pPr>
      <w:bookmarkStart w:id="3" w:name="_Toc61878707"/>
      <w:r w:rsidRPr="000C2EFC">
        <w:rPr>
          <w:rFonts w:ascii="Times New Roman" w:eastAsia="Times New Roman" w:hAnsi="Times New Roman" w:cs="Times New Roman"/>
          <w:bCs/>
          <w:color w:val="000000" w:themeColor="text1"/>
          <w:kern w:val="32"/>
          <w:sz w:val="24"/>
          <w:szCs w:val="24"/>
        </w:rPr>
        <w:t>Отчетность</w:t>
      </w:r>
      <w:bookmarkEnd w:id="3"/>
    </w:p>
    <w:p w:rsidR="0018550A" w:rsidRPr="000C2EFC" w:rsidRDefault="0018550A" w:rsidP="0018550A">
      <w:pPr>
        <w:numPr>
          <w:ilvl w:val="1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По Энергетическому сегменту Группы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ДОТ выполняет расчет фактического показателя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ДОТ выполняет расчет фактического показателя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Группы в срок до 5 февраля года, следующего за отчетным.</w:t>
      </w:r>
    </w:p>
    <w:p w:rsidR="0018550A" w:rsidRPr="000C2EFC" w:rsidRDefault="0018550A" w:rsidP="0018550A">
      <w:pPr>
        <w:numPr>
          <w:ilvl w:val="1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По Бизнесам/Организациям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4395"/>
      </w:tblGrid>
      <w:tr w:rsidR="00B216C3" w:rsidRPr="000C2EFC" w:rsidTr="00467A0C">
        <w:tc>
          <w:tcPr>
            <w:tcW w:w="540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929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439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B216C3" w:rsidRPr="000C2EFC" w:rsidTr="00467A0C">
        <w:tc>
          <w:tcPr>
            <w:tcW w:w="540" w:type="dxa"/>
            <w:vAlign w:val="center"/>
          </w:tcPr>
          <w:p w:rsidR="0018550A" w:rsidRPr="000C2EFC" w:rsidRDefault="0018550A" w:rsidP="0018550A">
            <w:pPr>
              <w:numPr>
                <w:ilvl w:val="0"/>
                <w:numId w:val="3"/>
              </w:numPr>
              <w:spacing w:before="60" w:after="60" w:line="240" w:lineRule="auto"/>
              <w:ind w:left="0" w:firstLine="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29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439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В соответствии с табл. 1</w:t>
            </w:r>
          </w:p>
        </w:tc>
      </w:tr>
      <w:tr w:rsidR="00B216C3" w:rsidRPr="000C2EFC" w:rsidTr="00467A0C">
        <w:tc>
          <w:tcPr>
            <w:tcW w:w="540" w:type="dxa"/>
            <w:vAlign w:val="center"/>
          </w:tcPr>
          <w:p w:rsidR="0018550A" w:rsidRPr="000C2EFC" w:rsidRDefault="0018550A" w:rsidP="0018550A">
            <w:pPr>
              <w:numPr>
                <w:ilvl w:val="0"/>
                <w:numId w:val="3"/>
              </w:numPr>
              <w:spacing w:before="60" w:after="60" w:line="240" w:lineRule="auto"/>
              <w:ind w:left="0" w:firstLine="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Уровень детализации</w:t>
            </w:r>
          </w:p>
        </w:tc>
        <w:tc>
          <w:tcPr>
            <w:tcW w:w="7591" w:type="dxa"/>
            <w:gridSpan w:val="2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Организация</w:t>
            </w:r>
          </w:p>
        </w:tc>
      </w:tr>
      <w:tr w:rsidR="00B216C3" w:rsidRPr="000C2EFC" w:rsidTr="00467A0C">
        <w:tc>
          <w:tcPr>
            <w:tcW w:w="540" w:type="dxa"/>
            <w:vAlign w:val="center"/>
          </w:tcPr>
          <w:p w:rsidR="0018550A" w:rsidRPr="000C2EFC" w:rsidRDefault="0018550A" w:rsidP="0018550A">
            <w:pPr>
              <w:numPr>
                <w:ilvl w:val="0"/>
                <w:numId w:val="3"/>
              </w:numPr>
              <w:spacing w:before="60" w:after="60" w:line="240" w:lineRule="auto"/>
              <w:ind w:left="0" w:firstLine="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Ежемесячно</w:t>
            </w:r>
          </w:p>
        </w:tc>
        <w:tc>
          <w:tcPr>
            <w:tcW w:w="439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Ежеквартально</w:t>
            </w:r>
          </w:p>
        </w:tc>
      </w:tr>
      <w:tr w:rsidR="00B216C3" w:rsidRPr="000C2EFC" w:rsidTr="00467A0C">
        <w:tc>
          <w:tcPr>
            <w:tcW w:w="540" w:type="dxa"/>
            <w:vAlign w:val="center"/>
          </w:tcPr>
          <w:p w:rsidR="0018550A" w:rsidRPr="000C2EFC" w:rsidRDefault="0018550A" w:rsidP="0018550A">
            <w:pPr>
              <w:numPr>
                <w:ilvl w:val="0"/>
                <w:numId w:val="3"/>
              </w:numPr>
              <w:spacing w:before="60" w:after="60" w:line="240" w:lineRule="auto"/>
              <w:ind w:left="0" w:firstLine="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В действующем порядке сбора в соответствии с Регламентом</w:t>
            </w:r>
          </w:p>
        </w:tc>
        <w:tc>
          <w:tcPr>
            <w:tcW w:w="439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18550A" w:rsidRPr="000C2EFC" w:rsidRDefault="0018550A" w:rsidP="0018550A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698"/>
        <w:gridCol w:w="1335"/>
        <w:gridCol w:w="1335"/>
        <w:gridCol w:w="1335"/>
        <w:gridCol w:w="1335"/>
        <w:gridCol w:w="1335"/>
        <w:gridCol w:w="1687"/>
      </w:tblGrid>
      <w:tr w:rsidR="00B216C3" w:rsidRPr="000C2EFC" w:rsidTr="00467A0C">
        <w:tc>
          <w:tcPr>
            <w:tcW w:w="1698" w:type="dxa"/>
            <w:vMerge w:val="restart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Сотрудник</w:t>
            </w:r>
          </w:p>
        </w:tc>
        <w:tc>
          <w:tcPr>
            <w:tcW w:w="4357" w:type="dxa"/>
            <w:gridSpan w:val="3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Подрядчик</w:t>
            </w:r>
          </w:p>
        </w:tc>
      </w:tr>
      <w:tr w:rsidR="00B216C3" w:rsidRPr="000C2EFC" w:rsidTr="00467A0C">
        <w:tc>
          <w:tcPr>
            <w:tcW w:w="1698" w:type="dxa"/>
            <w:vMerge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</w:t>
            </w:r>
          </w:p>
        </w:tc>
        <w:tc>
          <w:tcPr>
            <w:tcW w:w="133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133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</w:t>
            </w:r>
          </w:p>
        </w:tc>
        <w:tc>
          <w:tcPr>
            <w:tcW w:w="1687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F</w:t>
            </w:r>
          </w:p>
        </w:tc>
      </w:tr>
      <w:tr w:rsidR="00B216C3" w:rsidRPr="000C2EFC" w:rsidTr="00467A0C">
        <w:tc>
          <w:tcPr>
            <w:tcW w:w="1698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687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</w:tr>
    </w:tbl>
    <w:p w:rsidR="0018550A" w:rsidRPr="000C2EFC" w:rsidRDefault="0018550A" w:rsidP="0018550A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18550A" w:rsidRPr="000C2EFC" w:rsidRDefault="0018550A" w:rsidP="0018550A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18550A" w:rsidRPr="000C2EFC" w:rsidRDefault="0018550A" w:rsidP="0018550A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:rsidR="000C2EFC" w:rsidRDefault="000C2EFC" w:rsidP="000C2EF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0C2EFC" w:rsidRPr="00B216C3" w:rsidRDefault="000C2EFC" w:rsidP="000C2EF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</w:p>
    <w:tbl>
      <w:tblPr>
        <w:tblStyle w:val="2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67"/>
        <w:gridCol w:w="4486"/>
      </w:tblGrid>
      <w:tr w:rsidR="003C3D12" w:rsidRPr="001B63E8" w:rsidTr="009D7B56">
        <w:tc>
          <w:tcPr>
            <w:tcW w:w="5867" w:type="dxa"/>
          </w:tcPr>
          <w:p w:rsidR="003C3D12" w:rsidRPr="001B63E8" w:rsidRDefault="003C3D12" w:rsidP="009D7B56">
            <w:pPr>
              <w:spacing w:after="0" w:line="240" w:lineRule="auto"/>
              <w:rPr>
                <w:rFonts w:eastAsia="Times New Roman"/>
                <w:b/>
                <w:sz w:val="22"/>
                <w:szCs w:val="24"/>
              </w:rPr>
            </w:pPr>
            <w:r w:rsidRPr="001B63E8">
              <w:rPr>
                <w:rFonts w:eastAsia="Times New Roman"/>
                <w:b/>
                <w:sz w:val="22"/>
                <w:szCs w:val="24"/>
              </w:rPr>
              <w:t>Подрядчик:</w:t>
            </w:r>
          </w:p>
        </w:tc>
        <w:tc>
          <w:tcPr>
            <w:tcW w:w="4486" w:type="dxa"/>
          </w:tcPr>
          <w:p w:rsidR="003C3D12" w:rsidRPr="001B63E8" w:rsidRDefault="003C3D12" w:rsidP="009D7B56">
            <w:pPr>
              <w:spacing w:after="0" w:line="240" w:lineRule="auto"/>
              <w:rPr>
                <w:rFonts w:eastAsia="Times New Roman"/>
                <w:b/>
                <w:sz w:val="22"/>
                <w:szCs w:val="24"/>
              </w:rPr>
            </w:pPr>
            <w:r w:rsidRPr="001B63E8">
              <w:rPr>
                <w:rFonts w:eastAsia="Times New Roman"/>
                <w:b/>
                <w:sz w:val="22"/>
                <w:szCs w:val="24"/>
              </w:rPr>
              <w:t>Заказчик:</w:t>
            </w:r>
          </w:p>
        </w:tc>
      </w:tr>
      <w:tr w:rsidR="003C3D12" w:rsidRPr="001B63E8" w:rsidTr="009D7B56">
        <w:tc>
          <w:tcPr>
            <w:tcW w:w="5867" w:type="dxa"/>
          </w:tcPr>
          <w:p w:rsidR="003C3D12" w:rsidRPr="001B63E8" w:rsidRDefault="003C3D12" w:rsidP="009D7B56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  <w:tc>
          <w:tcPr>
            <w:tcW w:w="4486" w:type="dxa"/>
          </w:tcPr>
          <w:p w:rsidR="003C3D12" w:rsidRPr="001B63E8" w:rsidRDefault="003C3D12" w:rsidP="009D7B56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Генеральный директор</w:t>
            </w:r>
          </w:p>
        </w:tc>
      </w:tr>
      <w:tr w:rsidR="003C3D12" w:rsidRPr="001B63E8" w:rsidTr="009D7B56">
        <w:tc>
          <w:tcPr>
            <w:tcW w:w="5867" w:type="dxa"/>
          </w:tcPr>
          <w:p w:rsidR="003C3D12" w:rsidRPr="001B63E8" w:rsidRDefault="003C3D12" w:rsidP="009D7B56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  <w:tc>
          <w:tcPr>
            <w:tcW w:w="4486" w:type="dxa"/>
          </w:tcPr>
          <w:p w:rsidR="003C3D12" w:rsidRPr="001B63E8" w:rsidRDefault="003C3D12" w:rsidP="009D7B56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3C3D12" w:rsidRPr="001B63E8" w:rsidTr="009D7B56">
        <w:tc>
          <w:tcPr>
            <w:tcW w:w="5867" w:type="dxa"/>
          </w:tcPr>
          <w:p w:rsidR="003C3D12" w:rsidRPr="001B63E8" w:rsidRDefault="003C3D12" w:rsidP="009D7B56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  <w:tc>
          <w:tcPr>
            <w:tcW w:w="4486" w:type="dxa"/>
          </w:tcPr>
          <w:p w:rsidR="003C3D12" w:rsidRPr="001B63E8" w:rsidRDefault="003C3D12" w:rsidP="009D7B56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</w:tr>
      <w:tr w:rsidR="003C3D12" w:rsidRPr="001B63E8" w:rsidTr="009D7B56">
        <w:tc>
          <w:tcPr>
            <w:tcW w:w="5867" w:type="dxa"/>
          </w:tcPr>
          <w:p w:rsidR="003C3D12" w:rsidRPr="001B63E8" w:rsidRDefault="003C3D12" w:rsidP="00D159BA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_____________________</w:t>
            </w:r>
            <w:r w:rsidR="00D159BA">
              <w:rPr>
                <w:rFonts w:eastAsia="Times New Roman"/>
                <w:sz w:val="22"/>
                <w:szCs w:val="24"/>
              </w:rPr>
              <w:t>/_______________</w:t>
            </w:r>
            <w:bookmarkStart w:id="4" w:name="_GoBack"/>
            <w:bookmarkEnd w:id="4"/>
          </w:p>
        </w:tc>
        <w:tc>
          <w:tcPr>
            <w:tcW w:w="4486" w:type="dxa"/>
          </w:tcPr>
          <w:p w:rsidR="003C3D12" w:rsidRPr="001B63E8" w:rsidRDefault="003C3D12" w:rsidP="009D7B56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______________________А.В. Виговский</w:t>
            </w:r>
          </w:p>
        </w:tc>
      </w:tr>
      <w:tr w:rsidR="003C3D12" w:rsidRPr="001B63E8" w:rsidTr="009D7B56">
        <w:tc>
          <w:tcPr>
            <w:tcW w:w="5867" w:type="dxa"/>
          </w:tcPr>
          <w:p w:rsidR="003C3D12" w:rsidRPr="001B63E8" w:rsidRDefault="003C3D12" w:rsidP="009D7B56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М.П.</w:t>
            </w:r>
          </w:p>
        </w:tc>
        <w:tc>
          <w:tcPr>
            <w:tcW w:w="4486" w:type="dxa"/>
          </w:tcPr>
          <w:p w:rsidR="003C3D12" w:rsidRPr="001B63E8" w:rsidRDefault="003C3D12" w:rsidP="009D7B56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М.П.</w:t>
            </w:r>
          </w:p>
        </w:tc>
      </w:tr>
      <w:tr w:rsidR="003C3D12" w:rsidRPr="001B63E8" w:rsidTr="009D7B56">
        <w:tc>
          <w:tcPr>
            <w:tcW w:w="5867" w:type="dxa"/>
          </w:tcPr>
          <w:p w:rsidR="003C3D12" w:rsidRPr="001B63E8" w:rsidRDefault="003C3D12" w:rsidP="009D7B56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  <w:tc>
          <w:tcPr>
            <w:tcW w:w="4486" w:type="dxa"/>
          </w:tcPr>
          <w:p w:rsidR="003C3D12" w:rsidRPr="001B63E8" w:rsidRDefault="003C3D12" w:rsidP="009D7B56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</w:tr>
    </w:tbl>
    <w:p w:rsidR="0018550A" w:rsidRPr="004A2C61" w:rsidRDefault="0018550A" w:rsidP="0018550A"/>
    <w:p w:rsidR="00155D8A" w:rsidRDefault="00155D8A"/>
    <w:sectPr w:rsidR="00155D8A" w:rsidSect="00467A0C">
      <w:pgSz w:w="11906" w:h="16838" w:code="9"/>
      <w:pgMar w:top="568" w:right="707" w:bottom="1134" w:left="993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80B" w:rsidRDefault="00F9280B" w:rsidP="00B216C3">
      <w:pPr>
        <w:spacing w:after="0" w:line="240" w:lineRule="auto"/>
      </w:pPr>
      <w:r>
        <w:separator/>
      </w:r>
    </w:p>
  </w:endnote>
  <w:endnote w:type="continuationSeparator" w:id="0">
    <w:p w:rsidR="00F9280B" w:rsidRDefault="00F9280B" w:rsidP="00B21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80B" w:rsidRDefault="00F9280B" w:rsidP="00B216C3">
      <w:pPr>
        <w:spacing w:after="0" w:line="240" w:lineRule="auto"/>
      </w:pPr>
      <w:r>
        <w:separator/>
      </w:r>
    </w:p>
  </w:footnote>
  <w:footnote w:type="continuationSeparator" w:id="0">
    <w:p w:rsidR="00F9280B" w:rsidRDefault="00F9280B" w:rsidP="00B21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165"/>
    <w:multiLevelType w:val="hybridMultilevel"/>
    <w:tmpl w:val="393C331A"/>
    <w:lvl w:ilvl="0" w:tplc="FE3843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2F3"/>
    <w:rsid w:val="000C2EFC"/>
    <w:rsid w:val="00155D8A"/>
    <w:rsid w:val="0018550A"/>
    <w:rsid w:val="003C3D12"/>
    <w:rsid w:val="003F785C"/>
    <w:rsid w:val="00406A97"/>
    <w:rsid w:val="00467A0C"/>
    <w:rsid w:val="004C4E34"/>
    <w:rsid w:val="005212F3"/>
    <w:rsid w:val="00673336"/>
    <w:rsid w:val="008C3F80"/>
    <w:rsid w:val="00991111"/>
    <w:rsid w:val="00B216C3"/>
    <w:rsid w:val="00C15993"/>
    <w:rsid w:val="00D159BA"/>
    <w:rsid w:val="00D45C6B"/>
    <w:rsid w:val="00DE6EDC"/>
    <w:rsid w:val="00EF093F"/>
    <w:rsid w:val="00F21299"/>
    <w:rsid w:val="00F75CFC"/>
    <w:rsid w:val="00F8137F"/>
    <w:rsid w:val="00F9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82A4D2"/>
  <w15:chartTrackingRefBased/>
  <w15:docId w15:val="{86827F73-C939-40EF-A560-7030764BE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50A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18550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185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B21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B216C3"/>
    <w:rPr>
      <w:rFonts w:eastAsiaTheme="minorEastAsia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21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16C3"/>
    <w:rPr>
      <w:rFonts w:eastAsiaTheme="minorEastAsia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0C2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">
    <w:name w:val="Сетка таблицы2"/>
    <w:basedOn w:val="a1"/>
    <w:next w:val="a3"/>
    <w:rsid w:val="003C3D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1677</Words>
  <Characters>9561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Bogacheva Kira</dc:creator>
  <cp:keywords/>
  <dc:description/>
  <cp:lastModifiedBy>Yaroslavtsev Vasiliy</cp:lastModifiedBy>
  <cp:revision>10</cp:revision>
  <dcterms:created xsi:type="dcterms:W3CDTF">2021-11-10T08:54:00Z</dcterms:created>
  <dcterms:modified xsi:type="dcterms:W3CDTF">2023-04-05T13:31:00Z</dcterms:modified>
</cp:coreProperties>
</file>