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E6F" w:rsidRDefault="00552E6F">
      <w:pPr>
        <w:rPr>
          <w:sz w:val="2"/>
          <w:szCs w:val="2"/>
        </w:rPr>
        <w:sectPr w:rsidR="00552E6F">
          <w:headerReference w:type="default" r:id="rId7"/>
          <w:type w:val="continuous"/>
          <w:pgSz w:w="11900" w:h="16840"/>
          <w:pgMar w:top="1108" w:right="825" w:bottom="1094" w:left="1537" w:header="0" w:footer="3" w:gutter="0"/>
          <w:cols w:space="720"/>
          <w:noEndnote/>
          <w:titlePg/>
          <w:docGrid w:linePitch="360"/>
        </w:sectPr>
      </w:pPr>
    </w:p>
    <w:p w:rsidR="00552E6F" w:rsidRDefault="00552E6F">
      <w:pPr>
        <w:spacing w:before="27" w:after="27" w:line="240" w:lineRule="exact"/>
        <w:rPr>
          <w:sz w:val="19"/>
          <w:szCs w:val="19"/>
        </w:rPr>
      </w:pPr>
    </w:p>
    <w:p w:rsidR="00552E6F" w:rsidRDefault="00552E6F">
      <w:pPr>
        <w:rPr>
          <w:sz w:val="2"/>
          <w:szCs w:val="2"/>
        </w:rPr>
        <w:sectPr w:rsidR="00552E6F">
          <w:type w:val="continuous"/>
          <w:pgSz w:w="11900" w:h="16840"/>
          <w:pgMar w:top="1219" w:right="0" w:bottom="1101" w:left="0" w:header="0" w:footer="3" w:gutter="0"/>
          <w:cols w:space="720"/>
          <w:noEndnote/>
          <w:docGrid w:linePitch="360"/>
        </w:sectPr>
      </w:pPr>
    </w:p>
    <w:p w:rsidR="00552E6F" w:rsidRDefault="00A664FB">
      <w:pPr>
        <w:pStyle w:val="20"/>
        <w:shd w:val="clear" w:color="auto" w:fill="auto"/>
        <w:ind w:left="20"/>
      </w:pPr>
      <w:r>
        <w:t>ЗАДАНИЕ</w:t>
      </w:r>
    </w:p>
    <w:p w:rsidR="00552E6F" w:rsidRDefault="00A664FB">
      <w:pPr>
        <w:pStyle w:val="20"/>
        <w:shd w:val="clear" w:color="auto" w:fill="auto"/>
        <w:spacing w:after="548"/>
        <w:ind w:left="20"/>
      </w:pPr>
      <w:r>
        <w:t>на разработку проектной и рабочей документации</w:t>
      </w:r>
      <w:r>
        <w:br/>
        <w:t>«Модернизация основной защиты ВЛ 500 кВ Иркутская - Ключи (ВЛ-581)»</w:t>
      </w:r>
    </w:p>
    <w:p w:rsidR="00552E6F" w:rsidRDefault="00A664FB">
      <w:pPr>
        <w:pStyle w:val="20"/>
        <w:numPr>
          <w:ilvl w:val="0"/>
          <w:numId w:val="1"/>
        </w:numPr>
        <w:shd w:val="clear" w:color="auto" w:fill="auto"/>
        <w:tabs>
          <w:tab w:val="left" w:pos="1455"/>
        </w:tabs>
        <w:spacing w:line="288" w:lineRule="exact"/>
        <w:ind w:firstLine="760"/>
        <w:jc w:val="both"/>
      </w:pPr>
      <w:r>
        <w:t>Основание для проектирования.</w:t>
      </w:r>
    </w:p>
    <w:p w:rsidR="00552E6F" w:rsidRDefault="00A664FB">
      <w:pPr>
        <w:pStyle w:val="30"/>
        <w:numPr>
          <w:ilvl w:val="1"/>
          <w:numId w:val="1"/>
        </w:numPr>
        <w:shd w:val="clear" w:color="auto" w:fill="auto"/>
        <w:tabs>
          <w:tab w:val="left" w:pos="1455"/>
        </w:tabs>
        <w:spacing w:after="280" w:line="288" w:lineRule="exact"/>
        <w:ind w:firstLine="760"/>
      </w:pPr>
      <w:r>
        <w:t xml:space="preserve">Инвестиционная </w:t>
      </w:r>
      <w:r>
        <w:t>программа ОАО «ИЭСК» на 2021 -2022 г.</w:t>
      </w:r>
    </w:p>
    <w:p w:rsidR="00552E6F" w:rsidRDefault="00A664FB">
      <w:pPr>
        <w:pStyle w:val="20"/>
        <w:numPr>
          <w:ilvl w:val="0"/>
          <w:numId w:val="1"/>
        </w:numPr>
        <w:shd w:val="clear" w:color="auto" w:fill="auto"/>
        <w:tabs>
          <w:tab w:val="left" w:pos="1455"/>
        </w:tabs>
        <w:spacing w:line="288" w:lineRule="exact"/>
        <w:ind w:firstLine="760"/>
        <w:jc w:val="both"/>
      </w:pPr>
      <w:r>
        <w:t>Вид строительства.</w:t>
      </w:r>
    </w:p>
    <w:p w:rsidR="00552E6F" w:rsidRDefault="00A664FB">
      <w:pPr>
        <w:pStyle w:val="30"/>
        <w:numPr>
          <w:ilvl w:val="1"/>
          <w:numId w:val="1"/>
        </w:numPr>
        <w:shd w:val="clear" w:color="auto" w:fill="auto"/>
        <w:tabs>
          <w:tab w:val="left" w:pos="1455"/>
        </w:tabs>
        <w:spacing w:after="280" w:line="288" w:lineRule="exact"/>
        <w:ind w:firstLine="760"/>
      </w:pPr>
      <w:r>
        <w:t>Техническое перевооружение.</w:t>
      </w:r>
    </w:p>
    <w:p w:rsidR="00552E6F" w:rsidRDefault="00A664FB">
      <w:pPr>
        <w:pStyle w:val="20"/>
        <w:numPr>
          <w:ilvl w:val="0"/>
          <w:numId w:val="1"/>
        </w:numPr>
        <w:shd w:val="clear" w:color="auto" w:fill="auto"/>
        <w:tabs>
          <w:tab w:val="left" w:pos="1455"/>
        </w:tabs>
        <w:spacing w:line="288" w:lineRule="exact"/>
        <w:ind w:firstLine="760"/>
        <w:jc w:val="both"/>
      </w:pPr>
      <w:r>
        <w:t>Район и площадка строительства.</w:t>
      </w:r>
    </w:p>
    <w:p w:rsidR="00552E6F" w:rsidRDefault="00A664FB">
      <w:pPr>
        <w:pStyle w:val="30"/>
        <w:numPr>
          <w:ilvl w:val="1"/>
          <w:numId w:val="1"/>
        </w:numPr>
        <w:shd w:val="clear" w:color="auto" w:fill="auto"/>
        <w:tabs>
          <w:tab w:val="left" w:pos="1455"/>
        </w:tabs>
        <w:spacing w:after="280" w:line="298" w:lineRule="exact"/>
        <w:ind w:firstLine="760"/>
      </w:pPr>
      <w:r>
        <w:t>Участок расположен в Шелеховском районе (ПС 500 кВ Ключи) и Ангарском районе (ПС 500 кВ Иркутская).</w:t>
      </w:r>
    </w:p>
    <w:p w:rsidR="00552E6F" w:rsidRDefault="00A664FB">
      <w:pPr>
        <w:pStyle w:val="20"/>
        <w:numPr>
          <w:ilvl w:val="0"/>
          <w:numId w:val="1"/>
        </w:numPr>
        <w:shd w:val="clear" w:color="auto" w:fill="auto"/>
        <w:tabs>
          <w:tab w:val="left" w:pos="1455"/>
        </w:tabs>
        <w:ind w:firstLine="760"/>
        <w:jc w:val="both"/>
      </w:pPr>
      <w:r>
        <w:t>Объем проектной документации.</w:t>
      </w:r>
    </w:p>
    <w:p w:rsidR="00552E6F" w:rsidRDefault="00A664FB">
      <w:pPr>
        <w:pStyle w:val="30"/>
        <w:numPr>
          <w:ilvl w:val="0"/>
          <w:numId w:val="2"/>
        </w:numPr>
        <w:shd w:val="clear" w:color="auto" w:fill="auto"/>
        <w:tabs>
          <w:tab w:val="left" w:pos="1455"/>
        </w:tabs>
        <w:spacing w:line="298" w:lineRule="exact"/>
        <w:ind w:firstLine="760"/>
      </w:pPr>
      <w:r>
        <w:t>В составе</w:t>
      </w:r>
      <w:r>
        <w:t xml:space="preserve"> проектной документации выполнить разделы в соответствии с «Положением о составе разделов проектной документации и требованиях к их содержанию», утвержденным постановлением Правительства РФ от 16.02.2008 № 87 (в действующей редакции), в соответствии с треб</w:t>
      </w:r>
      <w:r>
        <w:t>ованием раздела III, в том числе:</w:t>
      </w:r>
    </w:p>
    <w:p w:rsidR="00552E6F" w:rsidRDefault="00A664FB">
      <w:pPr>
        <w:pStyle w:val="30"/>
        <w:numPr>
          <w:ilvl w:val="0"/>
          <w:numId w:val="3"/>
        </w:numPr>
        <w:shd w:val="clear" w:color="auto" w:fill="auto"/>
        <w:tabs>
          <w:tab w:val="left" w:pos="1455"/>
        </w:tabs>
        <w:spacing w:line="298" w:lineRule="exact"/>
        <w:ind w:firstLine="760"/>
      </w:pPr>
      <w:r>
        <w:t>Разделы, разрабатываемые в полном объеме - отсутствуют.</w:t>
      </w:r>
    </w:p>
    <w:p w:rsidR="00552E6F" w:rsidRDefault="00A664FB">
      <w:pPr>
        <w:pStyle w:val="30"/>
        <w:numPr>
          <w:ilvl w:val="0"/>
          <w:numId w:val="3"/>
        </w:numPr>
        <w:shd w:val="clear" w:color="auto" w:fill="auto"/>
        <w:tabs>
          <w:tab w:val="left" w:pos="1469"/>
        </w:tabs>
        <w:spacing w:line="322" w:lineRule="exact"/>
        <w:ind w:firstLine="760"/>
      </w:pPr>
      <w:r>
        <w:t>Разделы, разрабатываемые в неполном объеме:</w:t>
      </w:r>
    </w:p>
    <w:p w:rsidR="00552E6F" w:rsidRDefault="00A664FB">
      <w:pPr>
        <w:pStyle w:val="30"/>
        <w:numPr>
          <w:ilvl w:val="0"/>
          <w:numId w:val="4"/>
        </w:numPr>
        <w:shd w:val="clear" w:color="auto" w:fill="auto"/>
        <w:tabs>
          <w:tab w:val="left" w:pos="1032"/>
        </w:tabs>
        <w:spacing w:line="322" w:lineRule="exact"/>
        <w:ind w:firstLine="760"/>
      </w:pPr>
      <w:r>
        <w:t>Раздел № 1 «Пояснительная записка» п.п. а, б, в, д, з;</w:t>
      </w:r>
    </w:p>
    <w:p w:rsidR="00552E6F" w:rsidRDefault="00A664FB">
      <w:pPr>
        <w:pStyle w:val="30"/>
        <w:numPr>
          <w:ilvl w:val="0"/>
          <w:numId w:val="4"/>
        </w:numPr>
        <w:shd w:val="clear" w:color="auto" w:fill="auto"/>
        <w:tabs>
          <w:tab w:val="left" w:pos="1032"/>
        </w:tabs>
        <w:spacing w:line="322" w:lineRule="exact"/>
        <w:ind w:firstLine="760"/>
      </w:pPr>
      <w:r>
        <w:t>Раздел № 3 «Технологические и конструктивные решения линейного</w:t>
      </w:r>
    </w:p>
    <w:p w:rsidR="00552E6F" w:rsidRDefault="00A664FB">
      <w:pPr>
        <w:pStyle w:val="30"/>
        <w:shd w:val="clear" w:color="auto" w:fill="auto"/>
        <w:spacing w:line="322" w:lineRule="exact"/>
        <w:ind w:firstLine="760"/>
      </w:pPr>
      <w:r>
        <w:t>объе</w:t>
      </w:r>
      <w:r>
        <w:t>кта. Искусственные сооружения» п.п. б, д, м, у;</w:t>
      </w:r>
    </w:p>
    <w:p w:rsidR="00552E6F" w:rsidRDefault="00A664FB">
      <w:pPr>
        <w:pStyle w:val="30"/>
        <w:numPr>
          <w:ilvl w:val="0"/>
          <w:numId w:val="4"/>
        </w:numPr>
        <w:shd w:val="clear" w:color="auto" w:fill="auto"/>
        <w:tabs>
          <w:tab w:val="left" w:pos="1032"/>
        </w:tabs>
        <w:spacing w:line="322" w:lineRule="exact"/>
        <w:ind w:firstLine="760"/>
      </w:pPr>
      <w:r>
        <w:t>Раздел № 5 «Проект организации строительства» - п.п. е, з;</w:t>
      </w:r>
    </w:p>
    <w:p w:rsidR="00552E6F" w:rsidRDefault="00A664FB">
      <w:pPr>
        <w:pStyle w:val="30"/>
        <w:numPr>
          <w:ilvl w:val="0"/>
          <w:numId w:val="4"/>
        </w:numPr>
        <w:shd w:val="clear" w:color="auto" w:fill="auto"/>
        <w:tabs>
          <w:tab w:val="left" w:pos="1032"/>
        </w:tabs>
        <w:spacing w:line="322" w:lineRule="exact"/>
        <w:ind w:firstLine="760"/>
      </w:pPr>
      <w:r>
        <w:t>Раздел № 7 «Мероприятия по охране окружающей среды» п.п. а, б;</w:t>
      </w:r>
    </w:p>
    <w:p w:rsidR="00552E6F" w:rsidRDefault="00A664FB">
      <w:pPr>
        <w:pStyle w:val="30"/>
        <w:numPr>
          <w:ilvl w:val="0"/>
          <w:numId w:val="4"/>
        </w:numPr>
        <w:shd w:val="clear" w:color="auto" w:fill="auto"/>
        <w:tabs>
          <w:tab w:val="left" w:pos="1032"/>
        </w:tabs>
        <w:spacing w:line="322" w:lineRule="exact"/>
        <w:ind w:firstLine="760"/>
      </w:pPr>
      <w:r>
        <w:t>Раздел № 9 «Смета на строительство».</w:t>
      </w:r>
    </w:p>
    <w:p w:rsidR="00552E6F" w:rsidRDefault="00A664FB">
      <w:pPr>
        <w:pStyle w:val="30"/>
        <w:numPr>
          <w:ilvl w:val="0"/>
          <w:numId w:val="3"/>
        </w:numPr>
        <w:shd w:val="clear" w:color="auto" w:fill="auto"/>
        <w:tabs>
          <w:tab w:val="left" w:pos="1455"/>
        </w:tabs>
        <w:spacing w:line="322" w:lineRule="exact"/>
        <w:ind w:firstLine="760"/>
      </w:pPr>
      <w:r>
        <w:t xml:space="preserve">Разработанная проектная и рабочая документация в </w:t>
      </w:r>
      <w:r>
        <w:t>обязательном порядке должна содержать:</w:t>
      </w:r>
    </w:p>
    <w:p w:rsidR="00552E6F" w:rsidRDefault="00A664FB">
      <w:pPr>
        <w:pStyle w:val="30"/>
        <w:numPr>
          <w:ilvl w:val="0"/>
          <w:numId w:val="4"/>
        </w:numPr>
        <w:shd w:val="clear" w:color="auto" w:fill="auto"/>
        <w:tabs>
          <w:tab w:val="left" w:pos="997"/>
        </w:tabs>
        <w:spacing w:line="322" w:lineRule="exact"/>
        <w:ind w:firstLine="760"/>
      </w:pPr>
      <w:r>
        <w:t>Основные технические решения по новым и реконструируемым устройствам;</w:t>
      </w:r>
    </w:p>
    <w:p w:rsidR="00552E6F" w:rsidRDefault="00A664FB">
      <w:pPr>
        <w:pStyle w:val="30"/>
        <w:numPr>
          <w:ilvl w:val="0"/>
          <w:numId w:val="4"/>
        </w:numPr>
        <w:shd w:val="clear" w:color="auto" w:fill="auto"/>
        <w:tabs>
          <w:tab w:val="left" w:pos="992"/>
        </w:tabs>
        <w:spacing w:line="322" w:lineRule="exact"/>
        <w:ind w:firstLine="760"/>
      </w:pPr>
      <w:r>
        <w:t xml:space="preserve">Пояснительную записку, включающую проектный расчет параметров настройки (уставок) и алгоритмов функционирования устройств РЗА, устанавливаемых на </w:t>
      </w:r>
      <w:r>
        <w:t>объектах электроэнергетики, а также бланк уставок,</w:t>
      </w:r>
      <w:r>
        <w:br w:type="page"/>
      </w:r>
      <w:r>
        <w:lastRenderedPageBreak/>
        <w:t>содержащий параметры настройки (уставки) и алгоритмы функционирования, предусмотренные производителем устройств ПА, и их значения, выбранные по результатам расчета;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1019"/>
        </w:tabs>
        <w:spacing w:line="322" w:lineRule="exact"/>
        <w:ind w:firstLine="760"/>
        <w:jc w:val="both"/>
      </w:pPr>
      <w:r>
        <w:t>Схемы распределения по трансформаторам т</w:t>
      </w:r>
      <w:r>
        <w:t>ока и напряжения устройств</w:t>
      </w:r>
    </w:p>
    <w:p w:rsidR="00552E6F" w:rsidRDefault="00A664FB">
      <w:pPr>
        <w:pStyle w:val="20"/>
        <w:shd w:val="clear" w:color="auto" w:fill="auto"/>
        <w:spacing w:line="322" w:lineRule="exact"/>
        <w:jc w:val="both"/>
      </w:pPr>
      <w:r>
        <w:t>РЗА;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79"/>
        </w:tabs>
        <w:spacing w:line="322" w:lineRule="exact"/>
        <w:ind w:firstLine="760"/>
        <w:jc w:val="both"/>
      </w:pPr>
      <w:r>
        <w:t xml:space="preserve">Принципиальные, монтажные и функционально-логические схемы (алгоритмы функционирования) устройств РЗА и внешних связей с другими устройствами РЗА, коммутационными аппаратами, устройствами высокочастотной связи, устройствами </w:t>
      </w:r>
      <w:r>
        <w:t>передачи аварийных сигналов и команд;</w:t>
      </w:r>
    </w:p>
    <w:p w:rsidR="00552E6F" w:rsidRDefault="00A664FB">
      <w:pPr>
        <w:pStyle w:val="20"/>
        <w:shd w:val="clear" w:color="auto" w:fill="auto"/>
        <w:spacing w:line="322" w:lineRule="exact"/>
        <w:ind w:firstLine="760"/>
        <w:jc w:val="both"/>
      </w:pPr>
      <w:r>
        <w:t>-Принципиальные и монтажные схемы с отражением изменений в существующих устройствах РЗА;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70"/>
        </w:tabs>
        <w:spacing w:line="322" w:lineRule="exact"/>
        <w:ind w:firstLine="760"/>
        <w:jc w:val="both"/>
      </w:pPr>
      <w:r>
        <w:t>Данные по параметрированию (конфигурированию) и проектным параметрам настройки (уставкам) микропроцессорных устройств РЗА по форм</w:t>
      </w:r>
      <w:r>
        <w:t>е бланков уставок, рекомендованных заводом-изготовителем;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line="322" w:lineRule="exact"/>
        <w:ind w:firstLine="760"/>
        <w:jc w:val="both"/>
      </w:pPr>
      <w:r>
        <w:t>Схемы организации каналов связи для функционирования устройств РЗА, структурную схему передачи команд РЗА;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74"/>
        </w:tabs>
        <w:spacing w:line="322" w:lineRule="exact"/>
        <w:ind w:firstLine="760"/>
        <w:jc w:val="both"/>
      </w:pPr>
      <w:r>
        <w:t xml:space="preserve">Заказные спецификации на устройства РЗА с указанием версии программного обеспечения для </w:t>
      </w:r>
      <w:r>
        <w:t>микропроцессорных устройств РЗА;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1024"/>
        </w:tabs>
        <w:spacing w:line="322" w:lineRule="exact"/>
        <w:ind w:firstLine="760"/>
        <w:jc w:val="both"/>
      </w:pPr>
      <w:r>
        <w:t>Схемы организации цепей оперативного тока устройств РЗА;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1024"/>
        </w:tabs>
        <w:spacing w:line="322" w:lineRule="exact"/>
        <w:ind w:firstLine="760"/>
        <w:jc w:val="both"/>
      </w:pPr>
      <w:r>
        <w:t>Схемы организации цепей напряжения устройств РЗА;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79"/>
        </w:tabs>
        <w:spacing w:line="322" w:lineRule="exact"/>
        <w:ind w:firstLine="760"/>
        <w:jc w:val="both"/>
      </w:pPr>
      <w:r>
        <w:t>Технические решения по интеграции устанавливаемых (модернизируемых) устройств РЗА в создаваемые (модернизируемые) об</w:t>
      </w:r>
      <w:r>
        <w:t>ъектовые автоматизированные системы управления технологическим процессом (АСУ ТП), системы сбора и передачи информации (ССПИ) с последующей передачей телеметрической информации в Филиал АО «СО ЕЭС» Иркутское РДУ;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1024"/>
        </w:tabs>
        <w:spacing w:line="322" w:lineRule="exact"/>
        <w:ind w:firstLine="760"/>
        <w:jc w:val="both"/>
      </w:pPr>
      <w:r>
        <w:t>Технические требования к устройствам РЗА;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1024"/>
        </w:tabs>
        <w:spacing w:line="322" w:lineRule="exact"/>
        <w:ind w:firstLine="760"/>
        <w:jc w:val="both"/>
      </w:pPr>
      <w:r>
        <w:t>М</w:t>
      </w:r>
      <w:r>
        <w:t>онтажные схемы панелей, шкафов и оборудования;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70"/>
        </w:tabs>
        <w:spacing w:line="322" w:lineRule="exact"/>
        <w:ind w:firstLine="760"/>
        <w:jc w:val="both"/>
      </w:pPr>
      <w:r>
        <w:t>Структурные схемы модернизируемых (расширяемых) объектовых автоматизированных систем управления технологическим процессом, систем сбора и передачи информации;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1024"/>
        </w:tabs>
        <w:spacing w:line="322" w:lineRule="exact"/>
        <w:ind w:firstLine="760"/>
        <w:jc w:val="both"/>
      </w:pPr>
      <w:r>
        <w:t>Планы (чертежи) размещения оборудования и прокладк</w:t>
      </w:r>
      <w:r>
        <w:t>и кабельных связей;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1024"/>
        </w:tabs>
        <w:spacing w:line="322" w:lineRule="exact"/>
        <w:ind w:firstLine="760"/>
        <w:jc w:val="both"/>
      </w:pPr>
      <w:r>
        <w:t>Сборочные и габаритные чертежи;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1024"/>
        </w:tabs>
        <w:spacing w:line="322" w:lineRule="exact"/>
        <w:ind w:firstLine="760"/>
        <w:jc w:val="both"/>
      </w:pPr>
      <w:r>
        <w:t>Схемы кабельных связей;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1024"/>
        </w:tabs>
        <w:spacing w:line="322" w:lineRule="exact"/>
        <w:ind w:firstLine="760"/>
        <w:jc w:val="both"/>
      </w:pPr>
      <w:r>
        <w:t>Журнал кабельных связей с указанием цепей проходящих в кабеле;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79"/>
        </w:tabs>
        <w:spacing w:line="322" w:lineRule="exact"/>
        <w:ind w:firstLine="760"/>
        <w:jc w:val="both"/>
      </w:pPr>
      <w:r>
        <w:t>Технические решения по электромагнитной совместимости вновь устанавливаемых устройств и их защите от импульсных помех</w:t>
      </w:r>
      <w:r>
        <w:t>;</w:t>
      </w:r>
    </w:p>
    <w:p w:rsidR="00552E6F" w:rsidRDefault="00A664FB">
      <w:pPr>
        <w:pStyle w:val="20"/>
        <w:shd w:val="clear" w:color="auto" w:fill="auto"/>
        <w:spacing w:line="322" w:lineRule="exact"/>
        <w:ind w:firstLine="760"/>
        <w:jc w:val="both"/>
      </w:pPr>
      <w:r>
        <w:t>-Перечень оборудования и устройств для закупки вместе с техническими требования к устройствам, шкафам и оборудованию связи;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1024"/>
        </w:tabs>
        <w:spacing w:line="322" w:lineRule="exact"/>
        <w:ind w:firstLine="760"/>
        <w:jc w:val="both"/>
      </w:pPr>
      <w:r>
        <w:t>Спецификации оборудования, материалов и комплектующих;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79"/>
        </w:tabs>
        <w:spacing w:line="322" w:lineRule="exact"/>
        <w:ind w:firstLine="760"/>
        <w:jc w:val="both"/>
      </w:pPr>
      <w:r>
        <w:t xml:space="preserve">Задание заводу на изготовление шкафов (заказные спецификации на устройства </w:t>
      </w:r>
      <w:r>
        <w:t>или опросные листы) с указанием версии (типоисполнения) для микропроцессорного устройства по форме завода-изготовителя;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1042"/>
        </w:tabs>
        <w:spacing w:line="322" w:lineRule="exact"/>
        <w:ind w:firstLine="760"/>
        <w:jc w:val="both"/>
      </w:pPr>
      <w:r>
        <w:t>Перечень сигналов ТИ, ТС и АПТС, передаваемых в Филиал АО «СО ЕЭС» Иркутское РДУ с вновь устанавливаемых устройств РЗА;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spacing w:line="322" w:lineRule="exact"/>
        <w:ind w:firstLine="760"/>
        <w:jc w:val="both"/>
      </w:pPr>
      <w:r>
        <w:t>Схемы организаци</w:t>
      </w:r>
      <w:r>
        <w:t xml:space="preserve">и передачи сигналов ТИ, ТС и АПТС в РАС и АСУ ТП </w:t>
      </w:r>
      <w:r>
        <w:lastRenderedPageBreak/>
        <w:t>(УТМ);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7"/>
        </w:tabs>
        <w:spacing w:line="322" w:lineRule="exact"/>
        <w:ind w:firstLine="760"/>
        <w:jc w:val="both"/>
      </w:pPr>
      <w:r>
        <w:t>Формуляр согласования приёма/передачи данных с учетом дополнительного объёма передаваемой телеметрической информации между оборудованием ССПИ ТМ ПС 500 кВ Ключи и оборудованием Филиала АО «СО ЕЭС» Ирк</w:t>
      </w:r>
      <w:r>
        <w:t>утского РДУ в протоколе телемеханики согласно ГОСТ Р МЭК 60870-5-104;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7"/>
        </w:tabs>
        <w:spacing w:line="322" w:lineRule="exact"/>
        <w:ind w:firstLine="760"/>
        <w:jc w:val="both"/>
      </w:pPr>
      <w:r>
        <w:t>Программу и методику комплексных испытаний систем (устройств) ССПИ ТМ в объёме вновь организуемого к передаче в ДЦ состава телеметрической информации;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7"/>
        </w:tabs>
        <w:spacing w:line="322" w:lineRule="exact"/>
        <w:ind w:firstLine="760"/>
        <w:jc w:val="both"/>
      </w:pPr>
      <w:r>
        <w:t xml:space="preserve">Технические решения по устройствам </w:t>
      </w:r>
      <w:r>
        <w:t>АСУ ТП (ССПИ, ТМ) оформить отдельным томом.</w:t>
      </w:r>
    </w:p>
    <w:p w:rsidR="00552E6F" w:rsidRDefault="00A664FB">
      <w:pPr>
        <w:pStyle w:val="20"/>
        <w:numPr>
          <w:ilvl w:val="0"/>
          <w:numId w:val="5"/>
        </w:numPr>
        <w:shd w:val="clear" w:color="auto" w:fill="auto"/>
        <w:tabs>
          <w:tab w:val="left" w:pos="1274"/>
        </w:tabs>
        <w:spacing w:line="322" w:lineRule="exact"/>
        <w:ind w:firstLine="760"/>
        <w:jc w:val="both"/>
      </w:pPr>
      <w:r>
        <w:t>Требования к разработке дополнительных разделов: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7"/>
        </w:tabs>
        <w:spacing w:line="322" w:lineRule="exact"/>
        <w:ind w:firstLine="760"/>
        <w:jc w:val="both"/>
      </w:pPr>
      <w:r>
        <w:t>Раздел проекта «разработка комплекса мероприятий по выполнению требований электромагнитной совместимости микропроцессорных устройств».</w:t>
      </w:r>
    </w:p>
    <w:p w:rsidR="00552E6F" w:rsidRDefault="00A664FB">
      <w:pPr>
        <w:pStyle w:val="20"/>
        <w:shd w:val="clear" w:color="auto" w:fill="auto"/>
        <w:spacing w:after="179" w:line="322" w:lineRule="exact"/>
        <w:ind w:firstLine="760"/>
        <w:jc w:val="both"/>
      </w:pPr>
      <w:r>
        <w:t xml:space="preserve">В разделе определить </w:t>
      </w:r>
      <w:r>
        <w:t>электромагнитную обстановку на подстанции, где устанавливаются микропроцессорные устройства РЗА, а также определить комплекс мероприятий в соответствии с требованиями «Методических указаний по определению электромагнитной обстановки и совместимости на элек</w:t>
      </w:r>
      <w:r>
        <w:t>трических станциях и подстанциях» (СО 34.35.311-2004).</w:t>
      </w:r>
    </w:p>
    <w:p w:rsidR="00552E6F" w:rsidRDefault="00A664F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37"/>
        </w:tabs>
        <w:spacing w:before="0"/>
      </w:pPr>
      <w:bookmarkStart w:id="0" w:name="bookmark0"/>
      <w:r>
        <w:t>Основные проектные решения.</w:t>
      </w:r>
      <w:bookmarkEnd w:id="0"/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ind w:firstLine="760"/>
        <w:jc w:val="left"/>
      </w:pPr>
      <w:r>
        <w:t xml:space="preserve"> Модернизация основной защиты В Л 500 кВ Иркутская - Ключи (ВЛ-581).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ind w:firstLine="760"/>
        <w:jc w:val="both"/>
      </w:pPr>
      <w:r>
        <w:t>Технико-экономическое обоснование вариантов выполнения и типа основной защиты ВЛ 500 кВ Иркутская - Ключ</w:t>
      </w:r>
      <w:r>
        <w:t>и (ВЛ-581).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ind w:firstLine="760"/>
        <w:jc w:val="both"/>
      </w:pPr>
      <w:r>
        <w:t>Разработка технических требований на выполнение устройств основной защиты В Л 500 кВ Иркутская - Ключи (ВЛ-581) на ПС 500 кВ Ключи и ПС 500 кВ Иркутская.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ind w:firstLine="760"/>
        <w:jc w:val="both"/>
      </w:pPr>
      <w:r>
        <w:t>Разработка технических требований на выполнение каналов связи для организации основной защ</w:t>
      </w:r>
      <w:r>
        <w:t>иты ВЛ 500 кВ Иркутская - Ключи (ВЛ-581).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ind w:firstLine="760"/>
        <w:jc w:val="both"/>
      </w:pPr>
      <w:r>
        <w:t>Создание, при необходимости, нового канала связи для организации основной защиты ВЛ 500 кВ Иркутская - Ключи (ВЛ-581).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ind w:firstLine="760"/>
        <w:jc w:val="both"/>
      </w:pPr>
      <w:r>
        <w:t xml:space="preserve">Организация каналов связи для передачи управляющих воздействий (далее - УВ) от проектируемых </w:t>
      </w:r>
      <w:r>
        <w:t>устройств РЗА. Среду передачи сигналов УВ определить проектом (ВОЛС или высокочастотную связь по линиям электропередачи) на основании технико-экономического сравнения. При принятии решения организации каналов связи посредством волоконно-оптической линии св</w:t>
      </w:r>
      <w:r>
        <w:t>язи, разработать решения по передаче УВ-ВОЛС. Решения по организации каналов связи по ВОЛС урегулировать и согласовать с ООО «Иркутскэнергосвязь». Согласование решений с ООО «Иркутскэнергосвязь» осуществляется проектной организацией самостоятельно. При при</w:t>
      </w:r>
      <w:r>
        <w:t>нятии решения передачи посредством ВЧ- связи, выполнить запрос на выделение рабочих частот высокочастотных каналов и согласовать применение устанавливаемого высокочастотного оборудования с АО «Управление ВОЛС-ВЛ». Согласование решений с АО «Управление ВОЛС</w:t>
      </w:r>
      <w:r>
        <w:t>-ВЛ» осуществляется проектной организацией самостоятельно.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ind w:firstLine="760"/>
        <w:jc w:val="both"/>
      </w:pPr>
      <w:r>
        <w:t>Расчет параметров срабатывания вновь вводимых устройств РЗА ВЛ 500 кВ Иркутская - Ключи (ВЛ-581) и предоставление данных по параметрированию (бланков уставок) в форме, рекомендованной заводом- изго</w:t>
      </w:r>
      <w:r>
        <w:t>товителем.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ind w:firstLine="760"/>
        <w:jc w:val="both"/>
      </w:pPr>
      <w:r>
        <w:lastRenderedPageBreak/>
        <w:t>Расчет времени до насыщения ТТ в соответствии с ГОСТ 58669-2019. По результатам выполненных расчетов для ТТ, используемых для защит В Л 500 кВ Иркутская - Ключи (ВЛ-581), определить требования к техническим характеристикам устройств РЗ в части м</w:t>
      </w:r>
      <w:r>
        <w:t>инимально необходимого времени достоверного измерения значений тока ТТ, при котором обеспечивается правильная работа РЗ в переходных режимах, сопровождающихся насыщением ТТ.</w:t>
      </w:r>
    </w:p>
    <w:p w:rsidR="00552E6F" w:rsidRDefault="00A664FB">
      <w:pPr>
        <w:pStyle w:val="20"/>
        <w:shd w:val="clear" w:color="auto" w:fill="auto"/>
        <w:ind w:firstLine="760"/>
        <w:jc w:val="both"/>
      </w:pPr>
      <w:r>
        <w:t xml:space="preserve">Технические характеристики устанавливаемых/заменяемых ТТ и подключенных к ним </w:t>
      </w:r>
      <w:r>
        <w:t>устройств РЗА в совокупности должны обеспечивать правильную работу устройств РЗА, в том числе в переходных режимах КЗ с учетом требований изготовителей устройств РЗА и приложения Б ПНСТ 283-2018 «Трансформаторы измерительные. Часть 2. Технические условия н</w:t>
      </w:r>
      <w:r>
        <w:t>а трансформаторы тока».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ind w:firstLine="760"/>
        <w:jc w:val="both"/>
      </w:pPr>
      <w:r>
        <w:t>Привязка по оперативным, токовым цепям и цепям напряжения, сигнализации новых шкафов РЗА с заменой контрольных кабелей.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ind w:firstLine="760"/>
        <w:jc w:val="both"/>
      </w:pPr>
      <w:r>
        <w:t>Расчет токов короткого замыкания и уставок автоматических выключателей проектируемых цепей сети постоянного тока</w:t>
      </w:r>
      <w:r>
        <w:t>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ind w:firstLine="760"/>
        <w:jc w:val="both"/>
      </w:pPr>
      <w:r>
        <w:t>Проверку кабелей на невозгорание при воздействии тока короткого замыкания проектируемых цепей сети постоянного тока.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ind w:firstLine="760"/>
        <w:jc w:val="both"/>
      </w:pPr>
      <w:r>
        <w:t xml:space="preserve">Шкафы применить с передней стеклянной дверью (или смотровым окном) и задними двухстворчатыми распашными дверями со встроенным освещением </w:t>
      </w:r>
      <w:r>
        <w:t>и блоком автомат-розетка -220В.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ind w:firstLine="760"/>
        <w:jc w:val="both"/>
      </w:pPr>
      <w:r>
        <w:t xml:space="preserve">Выполнить синхронизацию устройств на объектах проектирования по сигналам единого точного времени </w:t>
      </w:r>
      <w:r w:rsidRPr="006C6665">
        <w:rPr>
          <w:lang w:eastAsia="en-US" w:bidi="en-US"/>
        </w:rPr>
        <w:t>(</w:t>
      </w:r>
      <w:r>
        <w:rPr>
          <w:lang w:val="en-US" w:eastAsia="en-US" w:bidi="en-US"/>
        </w:rPr>
        <w:t>HIOHACC</w:t>
      </w:r>
      <w:r w:rsidRPr="006C6665">
        <w:rPr>
          <w:lang w:eastAsia="en-US" w:bidi="en-US"/>
        </w:rPr>
        <w:t>\</w:t>
      </w:r>
      <w:r>
        <w:rPr>
          <w:lang w:val="en-US" w:eastAsia="en-US" w:bidi="en-US"/>
        </w:rPr>
        <w:t>GPS</w:t>
      </w:r>
      <w:r w:rsidRPr="006C6665">
        <w:rPr>
          <w:lang w:eastAsia="en-US" w:bidi="en-US"/>
        </w:rPr>
        <w:t>).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ind w:firstLine="760"/>
        <w:jc w:val="both"/>
      </w:pPr>
      <w:r>
        <w:t>Запроектировать передачу данных с вновь устанавливаемых устройств РЗА на ПС 500 кВ Ключи на АРМ ПС.</w:t>
      </w:r>
    </w:p>
    <w:p w:rsidR="00552E6F" w:rsidRDefault="00A664FB">
      <w:pPr>
        <w:pStyle w:val="20"/>
        <w:numPr>
          <w:ilvl w:val="1"/>
          <w:numId w:val="1"/>
        </w:numPr>
        <w:shd w:val="clear" w:color="auto" w:fill="auto"/>
        <w:tabs>
          <w:tab w:val="left" w:pos="1437"/>
        </w:tabs>
        <w:spacing w:after="308"/>
        <w:ind w:firstLine="760"/>
        <w:jc w:val="both"/>
      </w:pPr>
      <w:r>
        <w:t>Запроектиров</w:t>
      </w:r>
      <w:r>
        <w:t>ать передачу телеинформации с вновь устанавливаемого оборудования в объектовую АСУ ТП (ССПИ, ТМ) с ее последующей ретрансляцией в объеме актуального Типового состава телеинформации, подлежащей передаче в Филиал АО «СО ЕЭС» Иркутское РДУ.</w:t>
      </w:r>
    </w:p>
    <w:p w:rsidR="00552E6F" w:rsidRDefault="00A664F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288" w:lineRule="exact"/>
      </w:pPr>
      <w:bookmarkStart w:id="1" w:name="bookmark1"/>
      <w:r>
        <w:t xml:space="preserve">Охрана окружающей </w:t>
      </w:r>
      <w:r>
        <w:t>среды.</w:t>
      </w:r>
      <w:bookmarkEnd w:id="1"/>
    </w:p>
    <w:p w:rsidR="00552E6F" w:rsidRDefault="00A664FB">
      <w:pPr>
        <w:pStyle w:val="20"/>
        <w:shd w:val="clear" w:color="auto" w:fill="auto"/>
        <w:spacing w:after="200" w:line="288" w:lineRule="exact"/>
        <w:ind w:firstLine="760"/>
        <w:jc w:val="both"/>
      </w:pPr>
      <w:r>
        <w:t>Не требуется.</w:t>
      </w:r>
    </w:p>
    <w:p w:rsidR="00552E6F" w:rsidRDefault="00A664F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288" w:lineRule="exact"/>
      </w:pPr>
      <w:bookmarkStart w:id="2" w:name="bookmark2"/>
      <w:r>
        <w:t>Мероприятия по обеспечению пожарной безопасности.</w:t>
      </w:r>
      <w:bookmarkEnd w:id="2"/>
    </w:p>
    <w:p w:rsidR="00552E6F" w:rsidRDefault="00A664FB">
      <w:pPr>
        <w:pStyle w:val="20"/>
        <w:numPr>
          <w:ilvl w:val="0"/>
          <w:numId w:val="6"/>
        </w:numPr>
        <w:shd w:val="clear" w:color="auto" w:fill="auto"/>
        <w:tabs>
          <w:tab w:val="left" w:pos="1437"/>
        </w:tabs>
        <w:spacing w:after="223" w:line="322" w:lineRule="exact"/>
        <w:ind w:firstLine="760"/>
        <w:jc w:val="left"/>
      </w:pPr>
      <w:r>
        <w:t>Выполнить раздел в части реконструируемого и вновь устанавливаемого оборудования.</w:t>
      </w:r>
    </w:p>
    <w:p w:rsidR="00552E6F" w:rsidRDefault="00A664F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37"/>
          <w:tab w:val="left" w:pos="3491"/>
        </w:tabs>
        <w:spacing w:before="0" w:line="293" w:lineRule="exact"/>
      </w:pPr>
      <w:bookmarkStart w:id="3" w:name="bookmark3"/>
      <w:r>
        <w:t>Мероприятия</w:t>
      </w:r>
      <w:r>
        <w:tab/>
        <w:t>по обеспечению соблюдения требований</w:t>
      </w:r>
      <w:bookmarkEnd w:id="3"/>
    </w:p>
    <w:p w:rsidR="00552E6F" w:rsidRDefault="00A664FB">
      <w:pPr>
        <w:pStyle w:val="40"/>
        <w:shd w:val="clear" w:color="auto" w:fill="auto"/>
      </w:pPr>
      <w:r>
        <w:t>энергетической эффективности и требований оснащенности</w:t>
      </w:r>
      <w:r>
        <w:t xml:space="preserve"> зданий и сооружений приборами учета используемых энергетических ресурсов.</w:t>
      </w:r>
    </w:p>
    <w:p w:rsidR="00552E6F" w:rsidRDefault="00A664FB">
      <w:pPr>
        <w:pStyle w:val="20"/>
        <w:numPr>
          <w:ilvl w:val="0"/>
          <w:numId w:val="7"/>
        </w:numPr>
        <w:shd w:val="clear" w:color="auto" w:fill="auto"/>
        <w:tabs>
          <w:tab w:val="left" w:pos="1437"/>
        </w:tabs>
        <w:spacing w:after="200" w:line="293" w:lineRule="exact"/>
        <w:ind w:firstLine="760"/>
        <w:jc w:val="both"/>
      </w:pPr>
      <w:r>
        <w:t>Не требуется.</w:t>
      </w:r>
    </w:p>
    <w:p w:rsidR="00552E6F" w:rsidRDefault="00A664F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37"/>
          <w:tab w:val="left" w:pos="3491"/>
        </w:tabs>
        <w:spacing w:before="0" w:line="293" w:lineRule="exact"/>
      </w:pPr>
      <w:bookmarkStart w:id="4" w:name="bookmark4"/>
      <w:r>
        <w:t>Мероприятия</w:t>
      </w:r>
      <w:r>
        <w:tab/>
        <w:t>гражданской обороны. Мероприятия по</w:t>
      </w:r>
      <w:bookmarkEnd w:id="4"/>
    </w:p>
    <w:p w:rsidR="00552E6F" w:rsidRDefault="00A664FB">
      <w:pPr>
        <w:pStyle w:val="40"/>
        <w:shd w:val="clear" w:color="auto" w:fill="auto"/>
      </w:pPr>
      <w:r>
        <w:t>предупреждению чрезвычайных ситуаций.</w:t>
      </w:r>
    </w:p>
    <w:p w:rsidR="00552E6F" w:rsidRDefault="00A664FB">
      <w:pPr>
        <w:pStyle w:val="20"/>
        <w:numPr>
          <w:ilvl w:val="0"/>
          <w:numId w:val="8"/>
        </w:numPr>
        <w:shd w:val="clear" w:color="auto" w:fill="auto"/>
        <w:tabs>
          <w:tab w:val="left" w:pos="1437"/>
        </w:tabs>
        <w:spacing w:line="293" w:lineRule="exact"/>
        <w:ind w:firstLine="760"/>
        <w:jc w:val="both"/>
      </w:pPr>
      <w:r>
        <w:t>Не требуется.</w:t>
      </w:r>
    </w:p>
    <w:p w:rsidR="00552E6F" w:rsidRDefault="00A664F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64"/>
        </w:tabs>
        <w:spacing w:before="0"/>
        <w:ind w:firstLine="780"/>
      </w:pPr>
      <w:bookmarkStart w:id="5" w:name="bookmark5"/>
      <w:r>
        <w:t>Стадийность проектирования.</w:t>
      </w:r>
      <w:bookmarkEnd w:id="5"/>
    </w:p>
    <w:p w:rsidR="00552E6F" w:rsidRDefault="00A664FB">
      <w:pPr>
        <w:pStyle w:val="20"/>
        <w:numPr>
          <w:ilvl w:val="0"/>
          <w:numId w:val="9"/>
        </w:numPr>
        <w:shd w:val="clear" w:color="auto" w:fill="auto"/>
        <w:tabs>
          <w:tab w:val="left" w:pos="1464"/>
        </w:tabs>
        <w:ind w:firstLine="780"/>
        <w:jc w:val="both"/>
      </w:pPr>
      <w:r>
        <w:t>Проектная и рабочая документация.</w:t>
      </w:r>
    </w:p>
    <w:p w:rsidR="00552E6F" w:rsidRDefault="00A664FB">
      <w:pPr>
        <w:pStyle w:val="20"/>
        <w:numPr>
          <w:ilvl w:val="0"/>
          <w:numId w:val="9"/>
        </w:numPr>
        <w:shd w:val="clear" w:color="auto" w:fill="auto"/>
        <w:tabs>
          <w:tab w:val="left" w:pos="1464"/>
        </w:tabs>
        <w:spacing w:after="308"/>
        <w:ind w:firstLine="780"/>
        <w:jc w:val="both"/>
      </w:pPr>
      <w:r>
        <w:t>Сводн</w:t>
      </w:r>
      <w:r>
        <w:t>ый сметный расчет и локальные сметы на строительно</w:t>
      </w:r>
      <w:r>
        <w:softHyphen/>
        <w:t xml:space="preserve">монтажные и пусконаладочные работы выполнить в текущих ценах согласно Исходных данных </w:t>
      </w:r>
      <w:r>
        <w:lastRenderedPageBreak/>
        <w:t>Заказчика (см. приложение к Заданию).</w:t>
      </w:r>
    </w:p>
    <w:p w:rsidR="00552E6F" w:rsidRDefault="00A664F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64"/>
        </w:tabs>
        <w:spacing w:before="0" w:line="288" w:lineRule="exact"/>
        <w:ind w:firstLine="780"/>
      </w:pPr>
      <w:bookmarkStart w:id="6" w:name="bookmark6"/>
      <w:r>
        <w:t>Пусковые комплексы.</w:t>
      </w:r>
      <w:bookmarkEnd w:id="6"/>
    </w:p>
    <w:p w:rsidR="00552E6F" w:rsidRDefault="00A664FB">
      <w:pPr>
        <w:pStyle w:val="20"/>
        <w:numPr>
          <w:ilvl w:val="0"/>
          <w:numId w:val="10"/>
        </w:numPr>
        <w:shd w:val="clear" w:color="auto" w:fill="auto"/>
        <w:tabs>
          <w:tab w:val="left" w:pos="1464"/>
        </w:tabs>
        <w:spacing w:after="292" w:line="288" w:lineRule="exact"/>
        <w:ind w:firstLine="780"/>
        <w:jc w:val="both"/>
      </w:pPr>
      <w:r>
        <w:t>Разработка пусковых комплексов не требуется.</w:t>
      </w:r>
    </w:p>
    <w:p w:rsidR="00552E6F" w:rsidRDefault="00A664F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64"/>
        </w:tabs>
        <w:spacing w:before="0"/>
        <w:ind w:firstLine="780"/>
      </w:pPr>
      <w:bookmarkStart w:id="7" w:name="bookmark7"/>
      <w:r>
        <w:t xml:space="preserve">Особые условия </w:t>
      </w:r>
      <w:r>
        <w:t>проектирования и строительства.</w:t>
      </w:r>
      <w:bookmarkEnd w:id="7"/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64"/>
        </w:tabs>
        <w:ind w:firstLine="780"/>
        <w:jc w:val="both"/>
      </w:pPr>
      <w:r>
        <w:t>Проектную документацию выполнить в два этапа:</w:t>
      </w:r>
    </w:p>
    <w:p w:rsidR="00552E6F" w:rsidRDefault="00A664FB">
      <w:pPr>
        <w:pStyle w:val="20"/>
        <w:numPr>
          <w:ilvl w:val="0"/>
          <w:numId w:val="12"/>
        </w:numPr>
        <w:shd w:val="clear" w:color="auto" w:fill="auto"/>
        <w:tabs>
          <w:tab w:val="left" w:pos="1027"/>
        </w:tabs>
        <w:ind w:firstLine="780"/>
        <w:jc w:val="both"/>
      </w:pPr>
      <w:r>
        <w:t>этап: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77"/>
        </w:tabs>
        <w:ind w:firstLine="780"/>
        <w:jc w:val="both"/>
      </w:pPr>
      <w:r>
        <w:t>предпроектное обследование, обоснование и согласование ОТР и технических требований к устройствам РЗА и каналов связи;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81"/>
        </w:tabs>
        <w:ind w:firstLine="780"/>
        <w:jc w:val="both"/>
      </w:pPr>
      <w:r>
        <w:t>предпроектное обследование существующих устройств РЗ,</w:t>
      </w:r>
      <w:r>
        <w:t xml:space="preserve"> РАС, СОПТ, ЦС, УТМ на объекте проектирования на предмет необходимости их расширения/модернизации.</w:t>
      </w:r>
    </w:p>
    <w:p w:rsidR="00552E6F" w:rsidRDefault="00A664FB">
      <w:pPr>
        <w:pStyle w:val="20"/>
        <w:shd w:val="clear" w:color="auto" w:fill="auto"/>
        <w:ind w:firstLine="780"/>
        <w:jc w:val="both"/>
      </w:pPr>
      <w:r>
        <w:t xml:space="preserve">Результатом 1 этапа проектирования являются отчет об обследовании с выводами о необходимости модернизации/замены существующего оборудования, выполненные на </w:t>
      </w:r>
      <w:r>
        <w:t>его основании ОТР, спецификация устройств с количеством и функциональным составом, технические требования к комплексу устройств РЗ и оборудования связи, согласованные с ОАО «ИЭСК», а затем с Филиалом АО «СО ЕЭС» ОДУ Сибири.</w:t>
      </w:r>
    </w:p>
    <w:p w:rsidR="00552E6F" w:rsidRDefault="00A664FB">
      <w:pPr>
        <w:pStyle w:val="20"/>
        <w:shd w:val="clear" w:color="auto" w:fill="auto"/>
        <w:ind w:firstLine="780"/>
        <w:jc w:val="both"/>
      </w:pPr>
      <w:r>
        <w:t>При необходимости проектная орга</w:t>
      </w:r>
      <w:r>
        <w:t>низация выполняет доработку 1 этапа проекта в соответствии с полученными замечаниями.</w:t>
      </w:r>
    </w:p>
    <w:p w:rsidR="00552E6F" w:rsidRDefault="00A664FB">
      <w:pPr>
        <w:pStyle w:val="20"/>
        <w:numPr>
          <w:ilvl w:val="0"/>
          <w:numId w:val="12"/>
        </w:numPr>
        <w:shd w:val="clear" w:color="auto" w:fill="auto"/>
        <w:tabs>
          <w:tab w:val="left" w:pos="1015"/>
        </w:tabs>
        <w:ind w:firstLine="780"/>
        <w:jc w:val="both"/>
      </w:pPr>
      <w:r>
        <w:t>этап: проектная и рабочая документация, выполненные на основании согласованных ОТР.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64"/>
        </w:tabs>
        <w:ind w:firstLine="780"/>
        <w:jc w:val="both"/>
      </w:pPr>
      <w:r>
        <w:t>Основные технические решения (ОТР) выполнить в объеме: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1027"/>
        </w:tabs>
        <w:ind w:firstLine="780"/>
        <w:jc w:val="both"/>
      </w:pPr>
      <w:r>
        <w:t>Схема электрическая принципиаль</w:t>
      </w:r>
      <w:r>
        <w:t>ная;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81"/>
        </w:tabs>
        <w:ind w:firstLine="780"/>
        <w:jc w:val="both"/>
      </w:pPr>
      <w:r>
        <w:rPr>
          <w:rStyle w:val="21"/>
        </w:rPr>
        <w:t xml:space="preserve">Схема размещения устройств на объектах с отражением используемых каналов связи </w:t>
      </w:r>
      <w:r>
        <w:t>(ВОЛС, ВЧ, другое) для передачи сигналов и команд РЗА, включая резервные каналы связи;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72"/>
        </w:tabs>
        <w:ind w:firstLine="780"/>
        <w:jc w:val="both"/>
      </w:pPr>
      <w:r>
        <w:t>Схема размещения устройств на объектах проектирования с отражением используемых связе</w:t>
      </w:r>
      <w:r>
        <w:t>й с другим оборудованием;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81"/>
        </w:tabs>
        <w:ind w:firstLine="780"/>
        <w:jc w:val="both"/>
      </w:pPr>
      <w:r>
        <w:t>Совмещенная схема распределения устройств по измерительным трансформаторам на объектах проектирования;</w:t>
      </w:r>
    </w:p>
    <w:p w:rsidR="00552E6F" w:rsidRDefault="00A664FB">
      <w:pPr>
        <w:pStyle w:val="40"/>
        <w:numPr>
          <w:ilvl w:val="0"/>
          <w:numId w:val="4"/>
        </w:numPr>
        <w:shd w:val="clear" w:color="auto" w:fill="auto"/>
        <w:tabs>
          <w:tab w:val="left" w:pos="972"/>
        </w:tabs>
        <w:spacing w:line="298" w:lineRule="exact"/>
        <w:ind w:firstLine="780"/>
      </w:pPr>
      <w:r>
        <w:t>Технические решения по интеграции устанавливаемых (модернизируемых) устройств РЗА в модернизируемые (расширяемые) объектовые АС</w:t>
      </w:r>
      <w:r>
        <w:t>У ТП (ССПИ) с последующей передачей телеметрической информации в Филиал АО «СО ЕЭС» Иркутское РДУ. При этом:</w:t>
      </w:r>
    </w:p>
    <w:p w:rsidR="00552E6F" w:rsidRDefault="00A664FB">
      <w:pPr>
        <w:pStyle w:val="20"/>
        <w:shd w:val="clear" w:color="auto" w:fill="auto"/>
        <w:tabs>
          <w:tab w:val="left" w:pos="1094"/>
        </w:tabs>
        <w:ind w:firstLine="780"/>
        <w:jc w:val="both"/>
      </w:pPr>
      <w:r>
        <w:t>а)</w:t>
      </w:r>
      <w:r>
        <w:tab/>
        <w:t>должна быть обеспечена возможность установки апертуры для всех передаваемых в ДЦ ТИ, независимо для каждого параметра. В ответ на команду «Опрос</w:t>
      </w:r>
      <w:r>
        <w:t xml:space="preserve"> станции», полученную от ДЦ, должны передаваться текущие значения ТИ без учета установленных апертур;</w:t>
      </w:r>
    </w:p>
    <w:p w:rsidR="00552E6F" w:rsidRDefault="00A664FB">
      <w:pPr>
        <w:pStyle w:val="20"/>
        <w:shd w:val="clear" w:color="auto" w:fill="auto"/>
        <w:tabs>
          <w:tab w:val="left" w:pos="1116"/>
        </w:tabs>
        <w:ind w:firstLine="780"/>
        <w:jc w:val="both"/>
      </w:pPr>
      <w:r>
        <w:t>б)</w:t>
      </w:r>
      <w:r>
        <w:tab/>
        <w:t xml:space="preserve">не допускается сбор и передача ТИ электрических величин с применением передачи значений ТИ в квантах и/или округления значений ТИ на каком-либо уровне </w:t>
      </w:r>
      <w:r>
        <w:t>сбора и передачи.</w:t>
      </w:r>
    </w:p>
    <w:p w:rsidR="00552E6F" w:rsidRDefault="00A664FB">
      <w:pPr>
        <w:pStyle w:val="40"/>
        <w:numPr>
          <w:ilvl w:val="0"/>
          <w:numId w:val="4"/>
        </w:numPr>
        <w:shd w:val="clear" w:color="auto" w:fill="auto"/>
        <w:tabs>
          <w:tab w:val="left" w:pos="1027"/>
        </w:tabs>
        <w:spacing w:line="298" w:lineRule="exact"/>
        <w:ind w:firstLine="780"/>
      </w:pPr>
      <w:r>
        <w:t>Перечень сигналов в РАС и АСУ ТП (УТМ);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76"/>
        </w:tabs>
        <w:ind w:firstLine="760"/>
        <w:jc w:val="both"/>
      </w:pPr>
      <w:r>
        <w:t>Технические требования к шкафам и устройствам;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6"/>
        </w:tabs>
        <w:ind w:firstLine="760"/>
        <w:jc w:val="both"/>
      </w:pPr>
      <w:r>
        <w:t>Варианты размещения оборудования, а также вспомогательных сооружений и устройств на территории;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80"/>
        </w:tabs>
        <w:ind w:firstLine="760"/>
        <w:jc w:val="both"/>
      </w:pPr>
      <w:r>
        <w:t>Технико-экономические сравнения вариантов реконструкции</w:t>
      </w:r>
      <w:r>
        <w:t>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80"/>
        </w:tabs>
        <w:ind w:firstLine="760"/>
        <w:jc w:val="both"/>
      </w:pPr>
      <w:r>
        <w:lastRenderedPageBreak/>
        <w:t>Разработка порядка реконструкции;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6"/>
        </w:tabs>
        <w:ind w:firstLine="760"/>
        <w:jc w:val="both"/>
      </w:pPr>
      <w:r>
        <w:t>Краткая пояснительная записка с обоснованиями технических, конструктивно- строительных и планировочных решений;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6"/>
        </w:tabs>
        <w:ind w:firstLine="760"/>
        <w:jc w:val="both"/>
      </w:pPr>
      <w:r>
        <w:t>Предварительный расчет параметров настройки (уставок) РЗА В Л 500 кВ Иркутская - Ключи (ВЛ-581);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6"/>
        </w:tabs>
        <w:ind w:firstLine="760"/>
        <w:jc w:val="both"/>
      </w:pPr>
      <w:r>
        <w:t>Расчет ТТ с</w:t>
      </w:r>
      <w:r>
        <w:t>огласно ГОСТ Р 58669-2019 «Единая энергетическая система и изолированно работающие энергосистемы. Релейная защита. Трансформаторы тока измерительные индуктивные с замкнутым магнитопроводом для защиты. Методические указания по определению времени до насыщен</w:t>
      </w:r>
      <w:r>
        <w:t>ия при коротких замыканиях» для выбора МП терминалов, удовлетворяющих требования ГОСТ;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1"/>
        </w:tabs>
        <w:ind w:firstLine="760"/>
        <w:jc w:val="both"/>
      </w:pPr>
      <w:r>
        <w:t>Определить стоимость реконструкции по укрупненным показателям и проектам-аналогам;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40"/>
        </w:tabs>
        <w:ind w:firstLine="760"/>
        <w:jc w:val="both"/>
      </w:pPr>
      <w:r>
        <w:t>В проекте использовать диспетчерские наименования оборудования и устройств РЗА.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32"/>
        </w:tabs>
        <w:ind w:firstLine="760"/>
        <w:jc w:val="both"/>
      </w:pPr>
      <w:r>
        <w:t xml:space="preserve">В </w:t>
      </w:r>
      <w:r>
        <w:t>рабочей документации выполнить: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80"/>
        </w:tabs>
        <w:ind w:firstLine="760"/>
        <w:jc w:val="both"/>
      </w:pPr>
      <w:r>
        <w:t>Схемы организации каналов связи для функционирования устройств РЗА;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6"/>
        </w:tabs>
        <w:ind w:firstLine="760"/>
        <w:jc w:val="both"/>
      </w:pPr>
      <w:r>
        <w:t>Схемы распределения по трансформаторам тока и напряжения устройств РЗА с привязкой к действующим устройствам и оборудованию, с обозначением на схеме коэффиц</w:t>
      </w:r>
      <w:r>
        <w:t>иентов трансформации, полярности, классов точности обмоток ТТ;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1"/>
        </w:tabs>
        <w:ind w:firstLine="760"/>
        <w:jc w:val="both"/>
      </w:pPr>
      <w:r>
        <w:t>Принципиальные и функционально-логические схемы (алгоритмы функционирования) устройств РЗА и внешних связей с другими устройствами РЗА и коммутационными аппаратами, устройствами ВЧ-связи, устро</w:t>
      </w:r>
      <w:r>
        <w:t>йствами передачи аварийных сигналов;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40"/>
        </w:tabs>
        <w:ind w:firstLine="760"/>
        <w:jc w:val="both"/>
      </w:pPr>
      <w:r>
        <w:t>В принципиальной схеме отобразить все резервные (неиспользуемые при проектировании) входные и выходные сигналы МП терминала и выходных реле. При построении схемы отобразить сначала все входные сигналы терминала, включая</w:t>
      </w:r>
      <w:r>
        <w:t xml:space="preserve"> резервные, затем, все выходные сигналы МП терминала, включая резервные;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6"/>
        </w:tabs>
        <w:ind w:firstLine="760"/>
        <w:jc w:val="both"/>
      </w:pPr>
      <w:r>
        <w:t>В проекте использовать диспетчерские наименования оборудования и устройств РЗА;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6"/>
        </w:tabs>
        <w:ind w:firstLine="760"/>
        <w:jc w:val="both"/>
      </w:pPr>
      <w:r>
        <w:t>Расчет параметров (уставок) устройств РЗА В Л 500 кВ Иркутская - Ключи (ВЛ-581) с предоставлением данны</w:t>
      </w:r>
      <w:r>
        <w:t>х по параметрированию в форме, рекомендованной заводом-изготовителем;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1"/>
        </w:tabs>
        <w:ind w:firstLine="760"/>
        <w:jc w:val="both"/>
      </w:pPr>
      <w:r>
        <w:t>Комплекс мероприятий по выполнению требований электромагнитной совместимости микропроцессорных устройств в соответствии с требованиями «Методических указаний по обеспечению электромагнит</w:t>
      </w:r>
      <w:r>
        <w:t>ной совместимости на объектах электросетевого хозяйства» (СТО 56947007- 29.240.044 - 2010);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6"/>
        </w:tabs>
        <w:ind w:firstLine="760"/>
        <w:jc w:val="both"/>
      </w:pPr>
      <w:r>
        <w:t>Разработку (актуализацию) формуляров согласования приёма/передачи данных между объектовыми АСУ ТП (ССПИ) и Филиалом АО «СО ЕЭС» Иркутское РДУ в протоколе телемехани</w:t>
      </w:r>
      <w:r>
        <w:t>ки согласно ГОСТ Р МЭК 60870-5-104;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1"/>
        </w:tabs>
        <w:ind w:firstLine="760"/>
        <w:jc w:val="both"/>
      </w:pPr>
      <w:r>
        <w:t>Разработку программы и методики комплексных испытаний, Программы опытной эксплуатации (выполнить разделом в составе ПМИ) модернизируемой (расширяемой) АСУ ТП (ССПИ) в части выполнения функций сбора и передачи телеметриче</w:t>
      </w:r>
      <w:r>
        <w:t>ской информации в Филиал АО «СО ЕЭС» Иркутское РДУ в объёме вновь организуемого к передаче состава телеметрической информации.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38"/>
        </w:tabs>
        <w:ind w:firstLine="760"/>
        <w:jc w:val="both"/>
      </w:pPr>
      <w:r>
        <w:t>В составе рабочей документации предоставить: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7"/>
        </w:tabs>
        <w:ind w:firstLine="760"/>
        <w:jc w:val="both"/>
      </w:pPr>
      <w:r>
        <w:t xml:space="preserve">Техническую информацию и руководство по эксплуатации на русском языке, методические </w:t>
      </w:r>
      <w:r>
        <w:t>материалы по расчёту параметров настройки, бланки заданий уставок РЗА, решения по синхронизации терминалов по сигналам точного времени;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7"/>
        </w:tabs>
        <w:ind w:firstLine="760"/>
        <w:jc w:val="both"/>
      </w:pPr>
      <w:r>
        <w:lastRenderedPageBreak/>
        <w:t>Данные по параметрированию (конфигурированию) микропроцессорного устройства РЗА в форме, рекомендованной заводом-изготов</w:t>
      </w:r>
      <w:r>
        <w:t>ителем;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13"/>
        </w:tabs>
        <w:ind w:firstLine="760"/>
        <w:jc w:val="both"/>
      </w:pPr>
      <w:r>
        <w:t>Заказные спецификации на устройства РЗА с указанием версии (типоисполнения) для микропроцессорных устройств РЗА.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38"/>
        </w:tabs>
        <w:ind w:firstLine="760"/>
        <w:jc w:val="both"/>
      </w:pPr>
      <w:r>
        <w:t>Разработку проектной и рабочей документации выполнять после согласования решений ОТР и проектной документации в соответствии с требован</w:t>
      </w:r>
      <w:r>
        <w:t>иями настоящего задания, технических требований, решениями центральной комиссии ОАО «ИЭСК» о выборе поставщиков оборудования, а также согласно требованиям, постановлением Правительства РФ от 16.02.2008 № 87. (в действующей редакции и иным НТД).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38"/>
        </w:tabs>
        <w:ind w:firstLine="760"/>
        <w:jc w:val="both"/>
      </w:pPr>
      <w:r>
        <w:t>Выполнить с</w:t>
      </w:r>
      <w:r>
        <w:t>метную часть документации в соответствие с Исходными данными Заказчика (Приложение 1).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38"/>
        </w:tabs>
        <w:ind w:firstLine="760"/>
        <w:jc w:val="both"/>
      </w:pPr>
      <w:r>
        <w:t>Проектирование выполнить в соответствии с действующими нормативными документами: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7"/>
        </w:tabs>
        <w:ind w:firstLine="760"/>
        <w:jc w:val="both"/>
      </w:pPr>
      <w:r>
        <w:t>«Правила устройства электроустановок», 7 издание, с исправлениями (в действующей редакци</w:t>
      </w:r>
      <w:r>
        <w:t>и);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ind w:firstLine="760"/>
        <w:jc w:val="both"/>
      </w:pPr>
      <w:r>
        <w:t>Положение о составе разделов проектной документации и требованиях к их содержанию, утвержденное постановлением Правительства РФ от 16.02.2008г. №87;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2"/>
        </w:tabs>
        <w:ind w:firstLine="760"/>
        <w:jc w:val="both"/>
      </w:pPr>
      <w:r>
        <w:t>«Правила технической эксплуатации электрических станций и сетей Российской Федерации», утвержденные при</w:t>
      </w:r>
      <w:r>
        <w:t>казом Минэнерго России от 19.06.2003 № 229;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ind w:firstLine="760"/>
        <w:jc w:val="both"/>
      </w:pPr>
      <w:r>
        <w:t>«Правила технологического функционирования электроэнергетических систем», утвержденные постановлением Правительства РФ от 13.08.2018 № 937;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7"/>
        </w:tabs>
        <w:ind w:firstLine="760"/>
        <w:jc w:val="both"/>
      </w:pPr>
      <w:r>
        <w:t xml:space="preserve">«Правила создания (модернизации) комплексов и устройств релейной защиты </w:t>
      </w:r>
      <w:r>
        <w:t>и автоматики в энергосистеме», утвержденные приказом Минэнерго России от 13.07.2020 № 556;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ind w:firstLine="760"/>
        <w:jc w:val="both"/>
      </w:pPr>
      <w:r>
        <w:t>«Методические рекомендации по проектированию развития энергосистем», СО 153-34.20.118-2003;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2"/>
        </w:tabs>
        <w:ind w:firstLine="760"/>
        <w:jc w:val="both"/>
      </w:pPr>
      <w:r>
        <w:t>«Требования к оснащению линий электропередачи и оборудования объектов эле</w:t>
      </w:r>
      <w:r>
        <w:t>ктроэнергетики классом напряжения 110 кВ и выше устройствами и комплексами релейной защиты и автоматики, а также к принципам функционирования устройств и комплексов релейной защиты и автоматики», утвержденные приказом Минэнерго России от 13.02.2019 № 101»,</w:t>
      </w:r>
      <w:r>
        <w:t xml:space="preserve"> с изменениями, внесенными приказом Минэнерго России от 10.07.2020 № 546;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32"/>
        </w:tabs>
        <w:ind w:firstLine="760"/>
        <w:jc w:val="both"/>
      </w:pPr>
      <w:r>
        <w:t>«Правила взаимодействия субъектов электроэнергетики, потребителей электрической энергии при подготовке, выдаче и выполнении заданий по настройке устройств релейной защиты и автоматик</w:t>
      </w:r>
      <w:r>
        <w:t>и», утвержденные приказом Минэнерго России от 13.02.2019 № 100, с изменениями, внесенными приказом Минэнерго России от 10.07.2020 № 546;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ind w:firstLine="760"/>
        <w:jc w:val="both"/>
      </w:pPr>
      <w:r>
        <w:t>«Об утверждении требований к релейной защите и автоматике различных видов и ее функционированию в составе энергосистемы</w:t>
      </w:r>
      <w:r>
        <w:t xml:space="preserve"> и о внесении изменений в приказы Минэнерго России от 08.02.2019 № 80, от 13.02 2019 № 100, от 13.02.2019 № 101» Приказ Минэнерго России от 10.07.20 20 № 546;</w:t>
      </w:r>
    </w:p>
    <w:p w:rsidR="00552E6F" w:rsidRDefault="00A664FB">
      <w:pPr>
        <w:pStyle w:val="20"/>
        <w:shd w:val="clear" w:color="auto" w:fill="auto"/>
        <w:tabs>
          <w:tab w:val="right" w:pos="3934"/>
          <w:tab w:val="left" w:pos="4091"/>
          <w:tab w:val="center" w:pos="6084"/>
          <w:tab w:val="right" w:pos="7640"/>
          <w:tab w:val="right" w:pos="7966"/>
          <w:tab w:val="right" w:pos="9408"/>
        </w:tabs>
        <w:ind w:firstLine="760"/>
        <w:jc w:val="both"/>
      </w:pPr>
      <w:r>
        <w:t>-Национальный</w:t>
      </w:r>
      <w:r>
        <w:tab/>
        <w:t>стандарт</w:t>
      </w:r>
      <w:r>
        <w:tab/>
        <w:t>Российской</w:t>
      </w:r>
      <w:r>
        <w:tab/>
        <w:t>Федерации</w:t>
      </w:r>
      <w:r>
        <w:tab/>
        <w:t>ГОСТ</w:t>
      </w:r>
      <w:r>
        <w:tab/>
        <w:t>Р</w:t>
      </w:r>
      <w:r>
        <w:tab/>
        <w:t>55105-2019</w:t>
      </w:r>
    </w:p>
    <w:p w:rsidR="00552E6F" w:rsidRDefault="00A664FB">
      <w:pPr>
        <w:pStyle w:val="20"/>
        <w:shd w:val="clear" w:color="auto" w:fill="auto"/>
        <w:jc w:val="both"/>
      </w:pPr>
      <w:r>
        <w:t>«Единая энергетическая система и из</w:t>
      </w:r>
      <w:r>
        <w:t>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требования»;</w:t>
      </w:r>
    </w:p>
    <w:p w:rsidR="00552E6F" w:rsidRDefault="00A664FB">
      <w:pPr>
        <w:pStyle w:val="20"/>
        <w:shd w:val="clear" w:color="auto" w:fill="auto"/>
        <w:tabs>
          <w:tab w:val="right" w:pos="3934"/>
          <w:tab w:val="left" w:pos="4095"/>
          <w:tab w:val="center" w:pos="6084"/>
          <w:tab w:val="right" w:pos="7640"/>
          <w:tab w:val="right" w:pos="7966"/>
          <w:tab w:val="right" w:pos="9408"/>
        </w:tabs>
        <w:ind w:firstLine="760"/>
        <w:jc w:val="both"/>
      </w:pPr>
      <w:r>
        <w:lastRenderedPageBreak/>
        <w:t>-Национальный</w:t>
      </w:r>
      <w:r>
        <w:tab/>
        <w:t>стандарт</w:t>
      </w:r>
      <w:r>
        <w:tab/>
        <w:t>Российской</w:t>
      </w:r>
      <w:r>
        <w:tab/>
        <w:t>Федерации</w:t>
      </w:r>
      <w:r>
        <w:tab/>
        <w:t>ГОСТ</w:t>
      </w:r>
      <w:r>
        <w:tab/>
        <w:t>Р</w:t>
      </w:r>
      <w:r>
        <w:tab/>
        <w:t>58</w:t>
      </w:r>
      <w:r>
        <w:t>601-2019</w:t>
      </w:r>
    </w:p>
    <w:p w:rsidR="00552E6F" w:rsidRDefault="00A664FB">
      <w:pPr>
        <w:pStyle w:val="20"/>
        <w:shd w:val="clear" w:color="auto" w:fill="auto"/>
        <w:jc w:val="both"/>
      </w:pPr>
      <w:r>
        <w:t>«Единая энергетическая система и изолированно работающие энергосистемы. Оперативно-диспетчерское управление. Релейная защита и автоматика. Автономные регистраторы аварийных событий. Нормы и требования»;</w:t>
      </w:r>
    </w:p>
    <w:p w:rsidR="00552E6F" w:rsidRDefault="00A664FB">
      <w:pPr>
        <w:pStyle w:val="20"/>
        <w:shd w:val="clear" w:color="auto" w:fill="auto"/>
        <w:tabs>
          <w:tab w:val="right" w:pos="3934"/>
          <w:tab w:val="left" w:pos="4091"/>
          <w:tab w:val="center" w:pos="6084"/>
          <w:tab w:val="right" w:pos="7640"/>
          <w:tab w:val="right" w:pos="7966"/>
          <w:tab w:val="right" w:pos="9408"/>
        </w:tabs>
        <w:ind w:firstLine="760"/>
        <w:jc w:val="both"/>
      </w:pPr>
      <w:r>
        <w:t>-Национальный</w:t>
      </w:r>
      <w:r>
        <w:tab/>
        <w:t>стандарт</w:t>
      </w:r>
      <w:r>
        <w:tab/>
        <w:t>Российской</w:t>
      </w:r>
      <w:r>
        <w:tab/>
        <w:t>Федерации</w:t>
      </w:r>
      <w:r>
        <w:tab/>
      </w:r>
      <w:r>
        <w:t>ГОСТ</w:t>
      </w:r>
      <w:r>
        <w:tab/>
        <w:t>Р</w:t>
      </w:r>
      <w:r>
        <w:tab/>
        <w:t>21.101-2020</w:t>
      </w:r>
    </w:p>
    <w:p w:rsidR="00552E6F" w:rsidRDefault="00A664FB">
      <w:pPr>
        <w:pStyle w:val="20"/>
        <w:shd w:val="clear" w:color="auto" w:fill="auto"/>
        <w:jc w:val="both"/>
      </w:pPr>
      <w:r>
        <w:t>«СПДС. Основные требования к проектной и рабочей документации»;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80"/>
          <w:tab w:val="right" w:pos="3934"/>
          <w:tab w:val="left" w:pos="4091"/>
          <w:tab w:val="center" w:pos="6084"/>
          <w:tab w:val="right" w:pos="7640"/>
          <w:tab w:val="right" w:pos="7966"/>
          <w:tab w:val="right" w:pos="9408"/>
        </w:tabs>
        <w:ind w:firstLine="760"/>
        <w:jc w:val="both"/>
      </w:pPr>
      <w:r>
        <w:t>Национальный</w:t>
      </w:r>
      <w:r>
        <w:tab/>
        <w:t>стандарт</w:t>
      </w:r>
      <w:r>
        <w:tab/>
        <w:t>Российской</w:t>
      </w:r>
      <w:r>
        <w:tab/>
        <w:t>Федерации</w:t>
      </w:r>
      <w:r>
        <w:tab/>
        <w:t>ГОСТ</w:t>
      </w:r>
      <w:r>
        <w:tab/>
        <w:t>Р</w:t>
      </w:r>
      <w:r>
        <w:tab/>
        <w:t>58669-2019</w:t>
      </w:r>
    </w:p>
    <w:p w:rsidR="00552E6F" w:rsidRDefault="00A664FB">
      <w:pPr>
        <w:pStyle w:val="20"/>
        <w:shd w:val="clear" w:color="auto" w:fill="auto"/>
        <w:jc w:val="both"/>
      </w:pPr>
      <w:r>
        <w:t>«Единая энергетическая система и изолированно работающие энергосистемы. Релейная защита. Трансформаторы тока изм</w:t>
      </w:r>
      <w:r>
        <w:t>ерительные индуктивные с замкнутым магнитопроводом для защиты. Методические указания по определению времени до насыщения при коротких замыканиях»;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50"/>
        </w:tabs>
        <w:ind w:firstLine="760"/>
        <w:jc w:val="both"/>
      </w:pPr>
      <w:r>
        <w:t>Предварительный национальный стандарт Российской Федерации ПНСТ 283-2018 «Трансформаторы измерительные. Часть</w:t>
      </w:r>
      <w:r>
        <w:t xml:space="preserve"> 2. Технические условия на трансформаторы тока»;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55"/>
        </w:tabs>
        <w:ind w:firstLine="760"/>
        <w:jc w:val="both"/>
      </w:pPr>
      <w:r>
        <w:t>Информационное письмо ОАО «ФСК ЕЭС» и АО «СО-ЦДУ ЕЭС» «О предотвращении формирования ложных сигналов на входе МЭ, МП устройств РЗ, ПА» от 20.02.2007 № 54/72;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55"/>
        </w:tabs>
        <w:ind w:firstLine="760"/>
        <w:jc w:val="both"/>
      </w:pPr>
      <w:r>
        <w:t>«Общие технические требования к микропроцессорным</w:t>
      </w:r>
      <w:r>
        <w:t xml:space="preserve"> устройствам защиты и автоматики энергосистем», РД 34.35.310-97;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50"/>
        </w:tabs>
        <w:ind w:firstLine="760"/>
        <w:jc w:val="both"/>
      </w:pPr>
      <w:r>
        <w:t>«Методические указаний по обеспечению электромагнитной совместимости на объектах электросетевого хозяйства» (СТО 56947007- 29.240.044 - 2010);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45"/>
        </w:tabs>
        <w:ind w:firstLine="760"/>
        <w:jc w:val="both"/>
      </w:pPr>
      <w:r>
        <w:t>«Методические указания по защите вторичных цепей</w:t>
      </w:r>
      <w:r>
        <w:t xml:space="preserve"> электрических станций и подстанций от импульсных помех», СО 34.35.311-2004;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50"/>
        </w:tabs>
        <w:ind w:firstLine="760"/>
        <w:jc w:val="both"/>
      </w:pPr>
      <w:r>
        <w:t>«Требования к каналам связи для функционирования релейной защиты и автоматики» Приказ Минэнерго России от 13.02.2019 № 97;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59"/>
        </w:tabs>
        <w:ind w:firstLine="760"/>
        <w:jc w:val="both"/>
      </w:pPr>
      <w:r>
        <w:t>Стандарт АО «СО ЕЭС» «Релейная защита и автоматика. Взаи</w:t>
      </w:r>
      <w:r>
        <w:t>модействие субъектов электроэнергетики, потребителей электрической энергии при создании (модернизации) и организации эксплуатации» СТО 59012820.29.020.002-2012 утверждённым приказом ОАО «СО ЕЭС» от 28.04.2012 № 177;</w:t>
      </w:r>
    </w:p>
    <w:p w:rsidR="00552E6F" w:rsidRDefault="00A664FB">
      <w:pPr>
        <w:pStyle w:val="20"/>
        <w:numPr>
          <w:ilvl w:val="0"/>
          <w:numId w:val="4"/>
        </w:numPr>
        <w:shd w:val="clear" w:color="auto" w:fill="auto"/>
        <w:tabs>
          <w:tab w:val="left" w:pos="955"/>
        </w:tabs>
        <w:ind w:firstLine="760"/>
        <w:jc w:val="both"/>
      </w:pPr>
      <w:r>
        <w:t>Технические требования по организации об</w:t>
      </w:r>
      <w:r>
        <w:t>мена с диспетчерскими центрами информацией, необходимой для управления электроэнергетическим режимом ЕЭС России (Приложение № 4 к Соглашению № 304 о технологическом взаимодействии между АО «СО ЕЭС» и ОАО «ИЭСК» в целях обеспечения надёжности функционирован</w:t>
      </w:r>
      <w:r>
        <w:t>ия ЕЭС России от 15.01.2020);</w:t>
      </w:r>
    </w:p>
    <w:p w:rsidR="00552E6F" w:rsidRDefault="00A664FB">
      <w:pPr>
        <w:pStyle w:val="20"/>
        <w:shd w:val="clear" w:color="auto" w:fill="auto"/>
        <w:ind w:firstLine="760"/>
        <w:jc w:val="both"/>
      </w:pPr>
      <w:r>
        <w:t>-Письмо ОАО «Системного оператора ЕЭС» от 30.05.2011 № 7512-7-3-19-</w:t>
      </w:r>
    </w:p>
    <w:p w:rsidR="00552E6F" w:rsidRDefault="00A664FB">
      <w:pPr>
        <w:pStyle w:val="20"/>
        <w:shd w:val="clear" w:color="auto" w:fill="auto"/>
        <w:jc w:val="both"/>
      </w:pPr>
      <w:r>
        <w:t>6796.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45"/>
        </w:tabs>
        <w:ind w:firstLine="760"/>
        <w:jc w:val="both"/>
      </w:pPr>
      <w:r>
        <w:t>Сбор исходных данных, необходимых для корректного выполнения проектной документации и построения расчетной модели сети, от субъектов электроэнергетики и</w:t>
      </w:r>
      <w:r>
        <w:t xml:space="preserve"> их верификация выполняются проектной организацией самостоятельно. Заказчик обеспечивает организационную поддержку доступа представителей проектной организации на свои объекты для получения</w:t>
      </w:r>
    </w:p>
    <w:p w:rsidR="00552E6F" w:rsidRDefault="00A664FB">
      <w:pPr>
        <w:pStyle w:val="20"/>
        <w:shd w:val="clear" w:color="auto" w:fill="auto"/>
        <w:jc w:val="left"/>
      </w:pPr>
      <w:r>
        <w:t>необходимой информации и выполнения обмерных работ.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39"/>
        </w:tabs>
        <w:ind w:firstLine="780"/>
        <w:jc w:val="both"/>
      </w:pPr>
      <w:r>
        <w:t xml:space="preserve">Рабочую </w:t>
      </w:r>
      <w:r>
        <w:t>документацию выполнять только после того, как заказчик произведёт выбор основного оборудования и материалов и письменно, но не позднее 10 рабочих дней с момента выбора, уведомит подрядную организацию о возможности выполнять разработку рабочей документации.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39"/>
        </w:tabs>
        <w:ind w:firstLine="780"/>
        <w:jc w:val="both"/>
      </w:pPr>
      <w:r>
        <w:t xml:space="preserve">Выбор параметров настройки и алгоритмов функционирования устройств РЗА объекта проектирования должен быть выполнен по результатам </w:t>
      </w:r>
      <w:r>
        <w:lastRenderedPageBreak/>
        <w:t>расчетов установившихся режимов с учетом действующих НТД.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39"/>
        </w:tabs>
        <w:ind w:firstLine="780"/>
        <w:jc w:val="both"/>
      </w:pPr>
      <w:r>
        <w:t xml:space="preserve">Проект и выбранное оборудование должны соответствовать технической </w:t>
      </w:r>
      <w:r>
        <w:t>политике АО «ЕвроСибЭнерго» утв. 26.10.2015г.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39"/>
        </w:tabs>
        <w:ind w:firstLine="780"/>
        <w:jc w:val="both"/>
      </w:pPr>
      <w:r>
        <w:t>Срок выдачи заказных спецификаций оговорить в календарном плане к договору.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39"/>
        </w:tabs>
        <w:ind w:firstLine="780"/>
        <w:jc w:val="both"/>
      </w:pPr>
      <w:r>
        <w:t>Подрядчик (проектная организация) несёт ответственность за правильность и достаточность разработанной проектной и рабочей документации</w:t>
      </w:r>
      <w:r>
        <w:t xml:space="preserve"> (всех разделов проекта) независимо от подтверждения (согласования) Заказчиком проектно-сметной документации.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39"/>
        </w:tabs>
        <w:ind w:firstLine="780"/>
        <w:jc w:val="both"/>
      </w:pPr>
      <w:r>
        <w:t>Согласовать проектную и рабочую документацию с филиалом ОАО «ИЭСК» «ЮЭС», с филиалом ОАО «ИЭСК» «ЦЭС», ИД ОАО «ИЭСК», с заинтересованными организа</w:t>
      </w:r>
      <w:r>
        <w:t>циями и после этого с Филиалом АО «СО ЕЭС» ОДУ Сибири и надзорными органами. Уведомлять филиал ОАО «ИЭСК», ИД ОАО «ИЭСК» о передаче проектной и рабочей документации на согласование заинтересованным организациям путем направления копии сопроводительного пис</w:t>
      </w:r>
      <w:r>
        <w:t>ьма.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39"/>
        </w:tabs>
        <w:ind w:firstLine="780"/>
        <w:jc w:val="both"/>
      </w:pPr>
      <w:r>
        <w:t xml:space="preserve">Количество передаваемых заказчику экземпляров проектной документации: 4 комплекта на бумажном носителе, в т.ч. 1 экземпляр документации должен быть прошит, пронумерован и заверен печатью проектной организации; один экземпляр в электронном виде, схемы </w:t>
      </w:r>
      <w:r>
        <w:t xml:space="preserve">должны быть выполнены в формате </w:t>
      </w:r>
      <w:r>
        <w:rPr>
          <w:lang w:val="en-US" w:eastAsia="en-US" w:bidi="en-US"/>
        </w:rPr>
        <w:t>PDF</w:t>
      </w:r>
      <w:r w:rsidRPr="006C6665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Autocad</w:t>
      </w:r>
      <w:r w:rsidRPr="006C6665">
        <w:rPr>
          <w:lang w:eastAsia="en-US" w:bidi="en-US"/>
        </w:rPr>
        <w:t xml:space="preserve">, </w:t>
      </w:r>
      <w:r>
        <w:t>в бумажном виде представлены в формате АЗ и переданы без ограничений. Проектная документация необходимая для проведения всех экспертиз, предусмотренных законодательством РФ, предоставляются проектной организац</w:t>
      </w:r>
      <w:r>
        <w:t xml:space="preserve">ией в сроки, указанные в договоре на выполнение проектно-изыскательских работ. Не допускается передача документации в формате </w:t>
      </w:r>
      <w:r>
        <w:rPr>
          <w:lang w:val="en-US" w:eastAsia="en-US" w:bidi="en-US"/>
        </w:rPr>
        <w:t>Adobe</w:t>
      </w:r>
      <w:r w:rsidRPr="006C6665">
        <w:rPr>
          <w:lang w:eastAsia="en-US" w:bidi="en-US"/>
        </w:rPr>
        <w:t xml:space="preserve"> </w:t>
      </w:r>
      <w:r>
        <w:rPr>
          <w:lang w:val="en-US" w:eastAsia="en-US" w:bidi="en-US"/>
        </w:rPr>
        <w:t>Acrobat</w:t>
      </w:r>
      <w:r w:rsidRPr="006C6665">
        <w:rPr>
          <w:lang w:eastAsia="en-US" w:bidi="en-US"/>
        </w:rPr>
        <w:t xml:space="preserve"> (</w:t>
      </w:r>
      <w:r>
        <w:rPr>
          <w:lang w:val="en-US" w:eastAsia="en-US" w:bidi="en-US"/>
        </w:rPr>
        <w:t>PDF</w:t>
      </w:r>
      <w:r w:rsidRPr="006C6665">
        <w:rPr>
          <w:lang w:eastAsia="en-US" w:bidi="en-US"/>
        </w:rPr>
        <w:t xml:space="preserve">) </w:t>
      </w:r>
      <w:r>
        <w:t>с пофайловым разделением страниц.</w:t>
      </w:r>
    </w:p>
    <w:p w:rsidR="00552E6F" w:rsidRDefault="00A664FB">
      <w:pPr>
        <w:pStyle w:val="20"/>
        <w:numPr>
          <w:ilvl w:val="0"/>
          <w:numId w:val="11"/>
        </w:numPr>
        <w:shd w:val="clear" w:color="auto" w:fill="auto"/>
        <w:tabs>
          <w:tab w:val="left" w:pos="1439"/>
        </w:tabs>
        <w:spacing w:after="308"/>
        <w:ind w:firstLine="780"/>
        <w:jc w:val="both"/>
      </w:pPr>
      <w:r>
        <w:t>При направлении откорректированных материалов РД разработчиком должен быть п</w:t>
      </w:r>
      <w:r>
        <w:t>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552E6F" w:rsidRDefault="00A664F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39"/>
        </w:tabs>
        <w:spacing w:before="0" w:line="288" w:lineRule="exact"/>
        <w:ind w:firstLine="780"/>
      </w:pPr>
      <w:bookmarkStart w:id="8" w:name="bookmark8"/>
      <w:r>
        <w:t>Проектная организация.</w:t>
      </w:r>
      <w:bookmarkEnd w:id="8"/>
    </w:p>
    <w:p w:rsidR="00552E6F" w:rsidRDefault="00A664FB">
      <w:pPr>
        <w:pStyle w:val="20"/>
        <w:shd w:val="clear" w:color="auto" w:fill="auto"/>
        <w:spacing w:after="196" w:line="288" w:lineRule="exact"/>
        <w:ind w:firstLine="780"/>
        <w:jc w:val="both"/>
      </w:pPr>
      <w:r>
        <w:t>13.1. Определяется конкурсом.</w:t>
      </w:r>
    </w:p>
    <w:p w:rsidR="00552E6F" w:rsidRDefault="00A664F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39"/>
        </w:tabs>
        <w:spacing w:before="0" w:line="293" w:lineRule="exact"/>
        <w:ind w:firstLine="780"/>
      </w:pPr>
      <w:bookmarkStart w:id="9" w:name="bookmark9"/>
      <w:r>
        <w:t>Срок выполнения про</w:t>
      </w:r>
      <w:r>
        <w:t>екта.</w:t>
      </w:r>
      <w:bookmarkEnd w:id="9"/>
    </w:p>
    <w:p w:rsidR="00552E6F" w:rsidRDefault="00A664FB">
      <w:pPr>
        <w:pStyle w:val="20"/>
        <w:numPr>
          <w:ilvl w:val="0"/>
          <w:numId w:val="13"/>
        </w:numPr>
        <w:shd w:val="clear" w:color="auto" w:fill="auto"/>
        <w:tabs>
          <w:tab w:val="left" w:pos="1439"/>
        </w:tabs>
        <w:spacing w:after="304" w:line="293" w:lineRule="exact"/>
        <w:ind w:firstLine="780"/>
        <w:jc w:val="both"/>
      </w:pPr>
      <w:r>
        <w:t>По календарному графику к договору на выполнение проектно</w:t>
      </w:r>
      <w:r>
        <w:softHyphen/>
        <w:t>изыскательских работ.</w:t>
      </w:r>
    </w:p>
    <w:p w:rsidR="00552E6F" w:rsidRDefault="00A664F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39"/>
        </w:tabs>
        <w:spacing w:before="0" w:line="288" w:lineRule="exact"/>
        <w:ind w:firstLine="780"/>
      </w:pPr>
      <w:bookmarkStart w:id="10" w:name="bookmark10"/>
      <w:r>
        <w:t>Заказчик.</w:t>
      </w:r>
      <w:bookmarkEnd w:id="10"/>
    </w:p>
    <w:p w:rsidR="00552E6F" w:rsidRDefault="00A664FB">
      <w:pPr>
        <w:pStyle w:val="20"/>
        <w:numPr>
          <w:ilvl w:val="0"/>
          <w:numId w:val="14"/>
        </w:numPr>
        <w:shd w:val="clear" w:color="auto" w:fill="auto"/>
        <w:tabs>
          <w:tab w:val="left" w:pos="1439"/>
        </w:tabs>
        <w:spacing w:line="288" w:lineRule="exact"/>
        <w:ind w:firstLine="780"/>
        <w:jc w:val="both"/>
      </w:pPr>
      <w:r>
        <w:t>Филиал ОАО «ИЭСК» «Южные электрические сети».</w:t>
      </w:r>
      <w:r>
        <w:br w:type="page"/>
      </w:r>
    </w:p>
    <w:p w:rsidR="00552E6F" w:rsidRDefault="00A664FB">
      <w:pPr>
        <w:pStyle w:val="120"/>
        <w:keepNext/>
        <w:keepLines/>
        <w:numPr>
          <w:ilvl w:val="0"/>
          <w:numId w:val="1"/>
        </w:numPr>
        <w:shd w:val="clear" w:color="auto" w:fill="auto"/>
        <w:tabs>
          <w:tab w:val="left" w:pos="1445"/>
        </w:tabs>
      </w:pPr>
      <w:bookmarkStart w:id="11" w:name="bookmark11"/>
      <w:r>
        <w:lastRenderedPageBreak/>
        <w:t>Перечень исходных данных.</w:t>
      </w:r>
      <w:bookmarkEnd w:id="11"/>
    </w:p>
    <w:p w:rsidR="00552E6F" w:rsidRDefault="00A664FB">
      <w:pPr>
        <w:pStyle w:val="30"/>
        <w:numPr>
          <w:ilvl w:val="0"/>
          <w:numId w:val="15"/>
        </w:numPr>
        <w:shd w:val="clear" w:color="auto" w:fill="auto"/>
        <w:tabs>
          <w:tab w:val="left" w:pos="1445"/>
        </w:tabs>
        <w:spacing w:line="298" w:lineRule="exact"/>
        <w:ind w:firstLine="760"/>
      </w:pPr>
      <w:r>
        <w:t xml:space="preserve">Сбор исходных данных, необходимых для корректного выполнения проектной документации и </w:t>
      </w:r>
      <w:r>
        <w:t>построения расчетной модели сети выполняются проектной организацией самостоятельно.</w:t>
      </w:r>
    </w:p>
    <w:p w:rsidR="00552E6F" w:rsidRDefault="00A664FB">
      <w:pPr>
        <w:pStyle w:val="30"/>
        <w:numPr>
          <w:ilvl w:val="0"/>
          <w:numId w:val="15"/>
        </w:numPr>
        <w:shd w:val="clear" w:color="auto" w:fill="auto"/>
        <w:tabs>
          <w:tab w:val="left" w:pos="1445"/>
        </w:tabs>
        <w:spacing w:after="461" w:line="298" w:lineRule="exact"/>
        <w:ind w:firstLine="760"/>
      </w:pPr>
      <w:r>
        <w:t>Дополнительные исходные данные проектная организация получает с выездом на объекты. Заказчик обеспечивает организационную поддержку доступа представителей проектной организ</w:t>
      </w:r>
      <w:r>
        <w:t>ации для получения информации.</w:t>
      </w:r>
      <w:bookmarkStart w:id="12" w:name="_GoBack"/>
      <w:bookmarkEnd w:id="12"/>
    </w:p>
    <w:sectPr w:rsidR="00552E6F">
      <w:type w:val="continuous"/>
      <w:pgSz w:w="11900" w:h="16840"/>
      <w:pgMar w:top="1219" w:right="801" w:bottom="1101" w:left="15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4FB" w:rsidRDefault="00A664FB">
      <w:r>
        <w:separator/>
      </w:r>
    </w:p>
  </w:endnote>
  <w:endnote w:type="continuationSeparator" w:id="0">
    <w:p w:rsidR="00A664FB" w:rsidRDefault="00A6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4FB" w:rsidRDefault="00A664FB"/>
  </w:footnote>
  <w:footnote w:type="continuationSeparator" w:id="0">
    <w:p w:rsidR="00A664FB" w:rsidRDefault="00A664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6F" w:rsidRDefault="006C666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3964940</wp:posOffset>
              </wp:positionH>
              <wp:positionV relativeFrom="page">
                <wp:posOffset>469265</wp:posOffset>
              </wp:positionV>
              <wp:extent cx="133350" cy="147320"/>
              <wp:effectExtent l="2540" t="254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E6F" w:rsidRDefault="00A664F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C6665" w:rsidRPr="006C6665">
                            <w:rPr>
                              <w:rStyle w:val="a6"/>
                              <w:noProof/>
                            </w:rPr>
                            <w:t>10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2.2pt;margin-top:36.95pt;width:10.5pt;height:11.6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" filled="f" stroked="f">
              <v:textbox style="mso-fit-shape-to-text:t" inset="0,0,0,0">
                <w:txbxContent>
                  <w:p w:rsidR="00552E6F" w:rsidRDefault="00A664FB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C6665" w:rsidRPr="006C6665">
                      <w:rPr>
                        <w:rStyle w:val="a6"/>
                        <w:noProof/>
                      </w:rPr>
                      <w:t>10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727A3"/>
    <w:multiLevelType w:val="multilevel"/>
    <w:tmpl w:val="B330D58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3769A8"/>
    <w:multiLevelType w:val="multilevel"/>
    <w:tmpl w:val="5260BF3A"/>
    <w:lvl w:ilvl="0">
      <w:start w:val="1"/>
      <w:numFmt w:val="decimal"/>
      <w:lvlText w:val="1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ED6B3A"/>
    <w:multiLevelType w:val="multilevel"/>
    <w:tmpl w:val="B43E3960"/>
    <w:lvl w:ilvl="0">
      <w:start w:val="1"/>
      <w:numFmt w:val="decimal"/>
      <w:lvlText w:val="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916D60"/>
    <w:multiLevelType w:val="multilevel"/>
    <w:tmpl w:val="72161B5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3C4B4E"/>
    <w:multiLevelType w:val="multilevel"/>
    <w:tmpl w:val="876EE9FC"/>
    <w:lvl w:ilvl="0">
      <w:start w:val="1"/>
      <w:numFmt w:val="decimal"/>
      <w:lvlText w:val="1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9D5EDE"/>
    <w:multiLevelType w:val="multilevel"/>
    <w:tmpl w:val="86C6C6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963F7D"/>
    <w:multiLevelType w:val="multilevel"/>
    <w:tmpl w:val="DBA62340"/>
    <w:lvl w:ilvl="0">
      <w:start w:val="1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B973B8"/>
    <w:multiLevelType w:val="multilevel"/>
    <w:tmpl w:val="6A5CA22A"/>
    <w:lvl w:ilvl="0">
      <w:start w:val="1"/>
      <w:numFmt w:val="decimal"/>
      <w:lvlText w:val="1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8E672C"/>
    <w:multiLevelType w:val="multilevel"/>
    <w:tmpl w:val="A83E0572"/>
    <w:lvl w:ilvl="0">
      <w:start w:val="1"/>
      <w:numFmt w:val="decimal"/>
      <w:lvlText w:val="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EB24C2"/>
    <w:multiLevelType w:val="multilevel"/>
    <w:tmpl w:val="BBDEA31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565F9C"/>
    <w:multiLevelType w:val="multilevel"/>
    <w:tmpl w:val="41AA9548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CA1515D"/>
    <w:multiLevelType w:val="multilevel"/>
    <w:tmpl w:val="2C566C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564398"/>
    <w:multiLevelType w:val="multilevel"/>
    <w:tmpl w:val="D1486818"/>
    <w:lvl w:ilvl="0">
      <w:start w:val="1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245F48"/>
    <w:multiLevelType w:val="multilevel"/>
    <w:tmpl w:val="313ACD62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9A6A63"/>
    <w:multiLevelType w:val="multilevel"/>
    <w:tmpl w:val="70364620"/>
    <w:lvl w:ilvl="0">
      <w:start w:val="1"/>
      <w:numFmt w:val="decimal"/>
      <w:lvlText w:val="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1"/>
  </w:num>
  <w:num w:numId="5">
    <w:abstractNumId w:val="0"/>
  </w:num>
  <w:num w:numId="6">
    <w:abstractNumId w:val="13"/>
  </w:num>
  <w:num w:numId="7">
    <w:abstractNumId w:val="12"/>
  </w:num>
  <w:num w:numId="8">
    <w:abstractNumId w:val="14"/>
  </w:num>
  <w:num w:numId="9">
    <w:abstractNumId w:val="8"/>
  </w:num>
  <w:num w:numId="10">
    <w:abstractNumId w:val="2"/>
  </w:num>
  <w:num w:numId="11">
    <w:abstractNumId w:val="10"/>
  </w:num>
  <w:num w:numId="12">
    <w:abstractNumId w:val="9"/>
  </w:num>
  <w:num w:numId="13">
    <w:abstractNumId w:val="4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E6F"/>
    <w:rsid w:val="00552E6F"/>
    <w:rsid w:val="006C6665"/>
    <w:rsid w:val="00A6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E19E4B-A13B-4188-A120-5672728B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Exact">
    <w:name w:val="Подпись к картинке + 12 pt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32" w:lineRule="exact"/>
    </w:pPr>
    <w:rPr>
      <w:rFonts w:ascii="Trebuchet MS" w:eastAsia="Trebuchet MS" w:hAnsi="Trebuchet MS" w:cs="Trebuchet MS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60" w:line="298" w:lineRule="exact"/>
      <w:ind w:firstLine="76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298" w:lineRule="exact"/>
      <w:ind w:firstLine="760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3426</Words>
  <Characters>19530</Characters>
  <Application>Microsoft Office Word</Application>
  <DocSecurity>0</DocSecurity>
  <Lines>162</Lines>
  <Paragraphs>45</Paragraphs>
  <ScaleCrop>false</ScaleCrop>
  <Company/>
  <LinksUpToDate>false</LinksUpToDate>
  <CharactersWithSpaces>22911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Ivanov Nikolay</cp:lastModifiedBy>
  <cp:revision>1</cp:revision>
  <dcterms:created xsi:type="dcterms:W3CDTF">2021-11-26T07:20:00Z</dcterms:created>
  <dcterms:modified xsi:type="dcterms:W3CDTF">2021-11-26T07:22:00Z</dcterms:modified>
</cp:coreProperties>
</file>