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5762F" w14:textId="451EF01C" w:rsidR="000A5419" w:rsidRDefault="000A5419" w:rsidP="005E24DE">
      <w:pPr>
        <w:spacing w:after="0"/>
        <w:ind w:left="4253" w:hanging="2268"/>
        <w:jc w:val="right"/>
        <w:rPr>
          <w:rFonts w:ascii="Times New Roman" w:hAnsi="Times New Roman" w:cs="Times New Roman"/>
          <w:sz w:val="18"/>
          <w:szCs w:val="18"/>
        </w:rPr>
      </w:pPr>
      <w:r w:rsidRPr="005E24DE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F2099A" w:rsidRPr="005E24DE">
        <w:rPr>
          <w:rFonts w:ascii="Times New Roman" w:hAnsi="Times New Roman" w:cs="Times New Roman"/>
          <w:sz w:val="18"/>
          <w:szCs w:val="18"/>
        </w:rPr>
        <w:t xml:space="preserve">№ </w:t>
      </w:r>
      <w:r w:rsidR="005E24DE" w:rsidRPr="005E24DE">
        <w:rPr>
          <w:rFonts w:ascii="Times New Roman" w:hAnsi="Times New Roman" w:cs="Times New Roman"/>
          <w:sz w:val="18"/>
          <w:szCs w:val="18"/>
        </w:rPr>
        <w:t xml:space="preserve">10 </w:t>
      </w:r>
      <w:r w:rsidRPr="005E24DE">
        <w:rPr>
          <w:rFonts w:ascii="Times New Roman" w:hAnsi="Times New Roman" w:cs="Times New Roman"/>
          <w:sz w:val="18"/>
          <w:szCs w:val="18"/>
        </w:rPr>
        <w:t xml:space="preserve">к </w:t>
      </w:r>
      <w:r w:rsidR="00F2099A" w:rsidRPr="005E24DE">
        <w:rPr>
          <w:rFonts w:ascii="Times New Roman" w:hAnsi="Times New Roman" w:cs="Times New Roman"/>
          <w:sz w:val="18"/>
          <w:szCs w:val="18"/>
        </w:rPr>
        <w:t xml:space="preserve">договору </w:t>
      </w:r>
      <w:r w:rsidR="005E24DE" w:rsidRPr="005E24DE">
        <w:rPr>
          <w:rFonts w:ascii="Times New Roman" w:hAnsi="Times New Roman" w:cs="Times New Roman"/>
          <w:sz w:val="18"/>
          <w:szCs w:val="18"/>
        </w:rPr>
        <w:t>от                                        № 258-0</w:t>
      </w:r>
      <w:r w:rsidR="00054AEE">
        <w:rPr>
          <w:rFonts w:ascii="Times New Roman" w:hAnsi="Times New Roman" w:cs="Times New Roman"/>
          <w:sz w:val="18"/>
          <w:szCs w:val="18"/>
        </w:rPr>
        <w:t>3</w:t>
      </w:r>
      <w:r w:rsidR="0095257E">
        <w:rPr>
          <w:rFonts w:ascii="Times New Roman" w:hAnsi="Times New Roman" w:cs="Times New Roman"/>
          <w:sz w:val="18"/>
          <w:szCs w:val="18"/>
        </w:rPr>
        <w:t>2</w:t>
      </w:r>
      <w:bookmarkStart w:id="0" w:name="_GoBack"/>
      <w:bookmarkEnd w:id="0"/>
      <w:r w:rsidR="005E24DE" w:rsidRPr="005E24DE">
        <w:rPr>
          <w:rFonts w:ascii="Times New Roman" w:hAnsi="Times New Roman" w:cs="Times New Roman"/>
          <w:sz w:val="18"/>
          <w:szCs w:val="18"/>
        </w:rPr>
        <w:t>/</w:t>
      </w:r>
      <w:r w:rsidR="00B43FCB">
        <w:rPr>
          <w:rFonts w:ascii="Times New Roman" w:hAnsi="Times New Roman" w:cs="Times New Roman"/>
          <w:sz w:val="18"/>
          <w:szCs w:val="18"/>
        </w:rPr>
        <w:t>2</w:t>
      </w:r>
      <w:r w:rsidR="008436BC">
        <w:rPr>
          <w:rFonts w:ascii="Times New Roman" w:hAnsi="Times New Roman" w:cs="Times New Roman"/>
          <w:sz w:val="18"/>
          <w:szCs w:val="18"/>
        </w:rPr>
        <w:t>2</w:t>
      </w:r>
    </w:p>
    <w:p w14:paraId="697390DA" w14:textId="77777777" w:rsidR="004B6592" w:rsidRPr="004B6592" w:rsidRDefault="004B6592" w:rsidP="005E24DE">
      <w:pPr>
        <w:spacing w:after="0"/>
        <w:ind w:left="4253" w:hanging="2268"/>
        <w:jc w:val="right"/>
        <w:rPr>
          <w:rFonts w:ascii="Times New Roman" w:hAnsi="Times New Roman" w:cs="Times New Roman"/>
          <w:sz w:val="24"/>
          <w:szCs w:val="24"/>
        </w:rPr>
      </w:pPr>
    </w:p>
    <w:p w14:paraId="1A88DF1A" w14:textId="7F337B2E" w:rsidR="000A5419" w:rsidRDefault="005E24DE" w:rsidP="005E24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4DE">
        <w:rPr>
          <w:rFonts w:ascii="Times New Roman" w:hAnsi="Times New Roman" w:cs="Times New Roman"/>
          <w:b/>
          <w:sz w:val="24"/>
          <w:szCs w:val="24"/>
        </w:rPr>
        <w:t>Методика определения коэффициента частоты травм с утратой трудоспособности (LTIFR) организациями Группы для целей бизнес-планирования и подготовки отчетности</w:t>
      </w: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1"/>
    </w:p>
    <w:p w14:paraId="13929577" w14:textId="1A82B7D9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Подрядчиков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2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10"/>
        <w:gridCol w:w="2640"/>
        <w:gridCol w:w="6321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14:paraId="192E1AEE" w14:textId="77777777" w:rsidTr="00C50221">
        <w:tc>
          <w:tcPr>
            <w:tcW w:w="319" w:type="pct"/>
          </w:tcPr>
          <w:p w14:paraId="328B5ED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27C32DF0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>
              <w:rPr>
                <w:rFonts w:ascii="Times New Roman" w:hAnsi="Times New Roman" w:cs="Times New Roman"/>
                <w:sz w:val="24"/>
                <w:szCs w:val="24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C50221">
        <w:tc>
          <w:tcPr>
            <w:tcW w:w="319" w:type="pct"/>
          </w:tcPr>
          <w:p w14:paraId="18CBED03" w14:textId="77777777" w:rsidR="00776310" w:rsidRPr="00552E7E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049AE" w14:textId="77777777" w:rsidR="00776310" w:rsidRPr="00C808D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77631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осуществляющие в числе прочих функции по определению 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нтиров</w:t>
            </w:r>
            <w:r w:rsidR="00552E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ю МКООО «Эн+ Холдинг» и другие)</w:t>
            </w:r>
          </w:p>
        </w:tc>
      </w:tr>
      <w:tr w:rsidR="00552E7E" w14:paraId="73956254" w14:textId="77777777" w:rsidTr="00C50221">
        <w:tc>
          <w:tcPr>
            <w:tcW w:w="319" w:type="pct"/>
          </w:tcPr>
          <w:p w14:paraId="61290CC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EDD1DE3" w14:textId="5F8B22CA" w:rsidR="00C808D7" w:rsidRPr="00C808D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Дирекция по охране труда</w:t>
            </w:r>
            <w:r w:rsidR="00C37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(ДОТ)</w:t>
            </w:r>
            <w:r w:rsidR="00351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9309C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</w:t>
            </w:r>
            <w:r w:rsidR="00BB1D2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 в числе прочих 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методического руководства и контроля в части определения </w:t>
            </w:r>
            <w:r w:rsidR="00DC6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C845F2" w14:paraId="73B0C781" w14:textId="77777777" w:rsidTr="00C50221">
        <w:tc>
          <w:tcPr>
            <w:tcW w:w="319" w:type="pct"/>
          </w:tcPr>
          <w:p w14:paraId="44EA33CA" w14:textId="77777777" w:rsidR="00C845F2" w:rsidRPr="00552E7E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7D1AF36" w14:textId="60BFBC80" w:rsidR="00C845F2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23B9ADB" w14:textId="77777777" w:rsidR="00C845F2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осуществляющее в числе прочих </w:t>
            </w:r>
            <w:r w:rsidR="00C845F2">
              <w:rPr>
                <w:rFonts w:ascii="Times New Roman" w:hAnsi="Times New Roman" w:cs="Times New Roman"/>
                <w:sz w:val="24"/>
                <w:szCs w:val="24"/>
              </w:rPr>
              <w:t>функции по учету актуальной структуры Группы при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DC6220" w14:paraId="11446072" w14:textId="77777777" w:rsidTr="00C50221">
        <w:tc>
          <w:tcPr>
            <w:tcW w:w="319" w:type="pct"/>
          </w:tcPr>
          <w:p w14:paraId="5FE29B1E" w14:textId="77777777" w:rsidR="00DC6220" w:rsidRPr="00552E7E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365C676" w14:textId="36AF6918" w:rsidR="00DC622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248F5">
              <w:rPr>
                <w:rFonts w:ascii="Times New Roman" w:hAnsi="Times New Roman" w:cs="Times New Roman"/>
                <w:sz w:val="24"/>
                <w:szCs w:val="24"/>
              </w:rPr>
              <w:t>ый департамент АО «ЕвроСибЭнерго»</w:t>
            </w:r>
          </w:p>
        </w:tc>
        <w:tc>
          <w:tcPr>
            <w:tcW w:w="3302" w:type="pct"/>
          </w:tcPr>
          <w:p w14:paraId="427B5A4F" w14:textId="77777777" w:rsidR="00DC6220" w:rsidRPr="0093689F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осуществляющее в числе прочих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>функции по управлению бизнес-планированием</w:t>
            </w:r>
            <w:r w:rsidR="0093689F">
              <w:rPr>
                <w:rFonts w:ascii="Times New Roman" w:hAnsi="Times New Roman" w:cs="Times New Roman"/>
                <w:sz w:val="24"/>
                <w:szCs w:val="24"/>
              </w:rPr>
              <w:t xml:space="preserve"> Бизнесов</w:t>
            </w:r>
            <w:r w:rsidR="0093689F" w:rsidRPr="00936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</w:p>
        </w:tc>
      </w:tr>
      <w:tr w:rsidR="003342BC" w14:paraId="2AA53575" w14:textId="77777777" w:rsidTr="00C50221">
        <w:tc>
          <w:tcPr>
            <w:tcW w:w="319" w:type="pct"/>
          </w:tcPr>
          <w:p w14:paraId="07349D6E" w14:textId="77777777" w:rsidR="003342BC" w:rsidRPr="00552E7E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888384A" w14:textId="77777777" w:rsidR="003342BC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ответственное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информации по Бизнесу</w:t>
            </w:r>
            <w:r w:rsidR="003342BC" w:rsidRPr="00334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соответствии с </w:t>
            </w:r>
            <w:r w:rsidR="00A31F4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76B909" w14:textId="77777777" w:rsidR="003342BC" w:rsidRPr="00A0030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случае, если ответственное лицо не закреплено </w:t>
            </w:r>
            <w:r w:rsidR="00A31F49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Регламентом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965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не предоставляет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единую отчетность по охране труда в установленном порядке)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>Бизнеса</w:t>
            </w:r>
            <w:r w:rsidR="00A00305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Организации.</w:t>
            </w:r>
          </w:p>
        </w:tc>
      </w:tr>
      <w:tr w:rsidR="00552E7E" w14:paraId="2F08DC1E" w14:textId="77777777" w:rsidTr="00C50221">
        <w:tc>
          <w:tcPr>
            <w:tcW w:w="319" w:type="pct"/>
          </w:tcPr>
          <w:p w14:paraId="1F00A345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68458C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>
              <w:rPr>
                <w:rFonts w:ascii="Times New Roman" w:hAnsi="Times New Roman" w:cs="Times New Roman"/>
                <w:sz w:val="24"/>
                <w:szCs w:val="24"/>
              </w:rPr>
              <w:t>детализации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C50221">
        <w:tc>
          <w:tcPr>
            <w:tcW w:w="319" w:type="pct"/>
          </w:tcPr>
          <w:p w14:paraId="01F13A2D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E518A92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 Группы, составляющее нижний уровень детализации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552E7E" w14:paraId="35B12C1C" w14:textId="77777777" w:rsidTr="00C50221">
        <w:tc>
          <w:tcPr>
            <w:tcW w:w="319" w:type="pct"/>
          </w:tcPr>
          <w:p w14:paraId="53F15144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BC7869A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ствующую оплату от Организации</w:t>
            </w:r>
            <w:r w:rsidR="00D82226">
              <w:rPr>
                <w:rFonts w:ascii="Times New Roman" w:hAnsi="Times New Roman" w:cs="Times New Roman"/>
                <w:sz w:val="24"/>
                <w:szCs w:val="24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C50221">
        <w:tc>
          <w:tcPr>
            <w:tcW w:w="319" w:type="pct"/>
          </w:tcPr>
          <w:p w14:paraId="68F601F1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40B5573D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р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C84820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работу или предоставляющей услуги для Организации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E84D9A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 w:rsidR="003662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сотрудники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одних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 не могут учитываться в 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>ачестве подрядчиков для других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исполнении положений настоящей Методики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31F49" w14:paraId="66750A93" w14:textId="77777777" w:rsidTr="00C50221">
        <w:tc>
          <w:tcPr>
            <w:tcW w:w="319" w:type="pct"/>
          </w:tcPr>
          <w:p w14:paraId="03B2685D" w14:textId="77777777" w:rsidR="00A31F49" w:rsidRPr="008B17E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E5A741A" w14:textId="77777777" w:rsidR="00A31F49" w:rsidRP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808D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14:paraId="4065BC7D" w14:textId="77777777" w:rsidTr="00C50221">
        <w:tc>
          <w:tcPr>
            <w:tcW w:w="319" w:type="pct"/>
          </w:tcPr>
          <w:p w14:paraId="3323A3D6" w14:textId="77777777" w:rsidR="00C808D7" w:rsidRPr="008B17E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511AEF" w14:textId="77777777" w:rsidR="00C808D7" w:rsidRPr="00C8482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производственные травмы, в результате которых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день после случившег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ося, пострадавший временно (на один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исполнении положений настоящей Методики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</w:t>
            </w: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без учета травм, повлекших смерть пострадавшего.</w:t>
            </w:r>
          </w:p>
        </w:tc>
      </w:tr>
      <w:tr w:rsidR="00D7642F" w14:paraId="0FC07254" w14:textId="77777777" w:rsidTr="00C50221">
        <w:tc>
          <w:tcPr>
            <w:tcW w:w="319" w:type="pct"/>
          </w:tcPr>
          <w:p w14:paraId="19FCE90B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685187A" w14:textId="77777777" w:rsidR="00D7642F" w:rsidRP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Fatality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смерть пострадавшего.</w:t>
            </w:r>
          </w:p>
          <w:p w14:paraId="66D836F0" w14:textId="77777777" w:rsidR="003662DD" w:rsidRPr="00C808D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C50221">
        <w:tc>
          <w:tcPr>
            <w:tcW w:w="319" w:type="pct"/>
          </w:tcPr>
          <w:p w14:paraId="64EEAB86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337178F" w14:textId="77777777" w:rsidR="00D7642F" w:rsidRPr="003662DD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02" w:type="pct"/>
          </w:tcPr>
          <w:p w14:paraId="638FA7A8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183D9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LTIFR = (LTI+F)/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248F5" w:rsidRPr="003662DD" w14:paraId="529E21C6" w14:textId="77777777" w:rsidTr="00C50221">
        <w:tc>
          <w:tcPr>
            <w:tcW w:w="319" w:type="pct"/>
          </w:tcPr>
          <w:p w14:paraId="7A0796B9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02E2AAD" w14:textId="76F3BED4" w:rsidR="005248F5" w:rsidRPr="005248F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248F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CD3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1BEE">
              <w:rPr>
                <w:rFonts w:ascii="Times New Roman" w:hAnsi="Times New Roman" w:cs="Times New Roman"/>
                <w:sz w:val="24"/>
                <w:szCs w:val="24"/>
              </w:rPr>
              <w:t>текущем году</w:t>
            </w:r>
          </w:p>
        </w:tc>
      </w:tr>
      <w:tr w:rsidR="005248F5" w:rsidRPr="003662DD" w14:paraId="4F876A26" w14:textId="77777777" w:rsidTr="00C50221">
        <w:tc>
          <w:tcPr>
            <w:tcW w:w="319" w:type="pct"/>
          </w:tcPr>
          <w:p w14:paraId="17828013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47815E6" w14:textId="7FECB26A" w:rsidR="005248F5" w:rsidRPr="005248F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248F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</w:t>
            </w:r>
          </w:p>
        </w:tc>
      </w:tr>
      <w:tr w:rsidR="003662DD" w:rsidRPr="003662DD" w14:paraId="6F4B6155" w14:textId="77777777" w:rsidTr="00C50221">
        <w:tc>
          <w:tcPr>
            <w:tcW w:w="319" w:type="pct"/>
          </w:tcPr>
          <w:p w14:paraId="19000B40" w14:textId="77777777" w:rsidR="003662DD" w:rsidRPr="008B17E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1BC48C1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количество рабочих часов, фактически отработанных 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3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ЕвроСибЭнерго»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«ЕвроСибЭнерго»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«ЕвроСибЭнерго»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14:paraId="1014CF0B" w14:textId="77777777" w:rsidTr="00086A7D">
        <w:tc>
          <w:tcPr>
            <w:tcW w:w="4672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086A7D">
        <w:tc>
          <w:tcPr>
            <w:tcW w:w="4672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 = ФЧЧ_факт</w:t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ФЧЧ_факт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 = ФЧЧ_факт</w:t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ФЧЧ_факт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прогноз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lastRenderedPageBreak/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75C11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ФЧЧ_прогноз)/ ∑(ФЧЧ_прогноз)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согласования генеральным директором АО «ЕвроСибЭнерго»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4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по правовым вопросам ООО «УСЦ ЕвроСибЭнерго»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263F66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сбора отчетности по охране </w:t>
            </w:r>
            <w:r w:rsidR="008604A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263F66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структуру сбора отчетности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C50221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50221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электронную почту менеджера аналитического отдела ДОТ</w:t>
            </w:r>
            <w:r w:rsidR="00716E08">
              <w:rPr>
                <w:rFonts w:ascii="Times New Roman" w:hAnsi="Times New Roman" w:cs="Times New Roman"/>
                <w:sz w:val="24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314"/>
        <w:gridCol w:w="1309"/>
        <w:gridCol w:w="1305"/>
        <w:gridCol w:w="1314"/>
        <w:gridCol w:w="1309"/>
        <w:gridCol w:w="1305"/>
      </w:tblGrid>
      <w:tr w:rsidR="0063646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636467">
        <w:tc>
          <w:tcPr>
            <w:tcW w:w="1335" w:type="dxa"/>
          </w:tcPr>
          <w:p w14:paraId="2EF6E0C1" w14:textId="56B646E5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E08E6FE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</w:t>
      </w:r>
      <w:r w:rsidR="00862C6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«ЕвроСибЭнерго».</w:t>
      </w:r>
    </w:p>
    <w:p w14:paraId="46CD3A7A" w14:textId="77A0567F" w:rsidR="000601F6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  <w:r w:rsidR="005E24DE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2"/>
        <w:gridCol w:w="221"/>
      </w:tblGrid>
      <w:tr w:rsidR="005E24DE" w:rsidRPr="00A821E6" w14:paraId="1DD26A79" w14:textId="77777777" w:rsidTr="005E24DE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E24DE" w:rsidRPr="00A821E6" w14:paraId="393DCDD3" w14:textId="77777777" w:rsidTr="005E24DE">
              <w:tc>
                <w:tcPr>
                  <w:tcW w:w="5328" w:type="dxa"/>
                </w:tcPr>
                <w:p w14:paraId="5D234537" w14:textId="77777777" w:rsidR="005E24DE" w:rsidRPr="00A821E6" w:rsidRDefault="005E24DE" w:rsidP="005E24DE">
                  <w:pPr>
                    <w:pStyle w:val="af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2D232B38" w14:textId="77777777" w:rsidR="005E24DE" w:rsidRPr="00A821E6" w:rsidRDefault="005E24DE" w:rsidP="005E24DE">
                  <w:pPr>
                    <w:pStyle w:val="af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5E24DE" w:rsidRPr="00A821E6" w14:paraId="323CA84B" w14:textId="77777777" w:rsidTr="005E24DE">
              <w:tc>
                <w:tcPr>
                  <w:tcW w:w="5328" w:type="dxa"/>
                </w:tcPr>
                <w:p w14:paraId="130DE043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16611E31" w14:textId="77777777" w:rsidR="005E24DE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104"/>
                    <w:rPr>
                      <w:sz w:val="22"/>
                      <w:szCs w:val="22"/>
                    </w:rPr>
                  </w:pPr>
                  <w:r w:rsidRPr="00057A3A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26D00BF4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ТЭЦ-6</w:t>
                  </w:r>
                </w:p>
                <w:p w14:paraId="1667546D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151EA9B3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5460F22C" w14:textId="77777777" w:rsidR="005E24DE" w:rsidRPr="00A821E6" w:rsidRDefault="005E24DE" w:rsidP="004B6592">
                  <w:pPr>
                    <w:pStyle w:val="af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6375A07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3485826E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00E97F2C" w14:textId="77777777" w:rsidR="005E24DE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448B0D05" w14:textId="77777777" w:rsidR="004B6592" w:rsidRDefault="004B6592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2643FA1B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_______________ </w:t>
                  </w:r>
                </w:p>
                <w:p w14:paraId="18DEB118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5C111AC6" w14:textId="77777777" w:rsidR="005E24DE" w:rsidRPr="00A821E6" w:rsidRDefault="005E24DE" w:rsidP="005E24DE">
            <w:pPr>
              <w:spacing w:before="120" w:after="120"/>
              <w:jc w:val="both"/>
              <w:rPr>
                <w:color w:val="000000" w:themeColor="text1"/>
              </w:rPr>
            </w:pPr>
          </w:p>
        </w:tc>
        <w:tc>
          <w:tcPr>
            <w:tcW w:w="4751" w:type="dxa"/>
          </w:tcPr>
          <w:p w14:paraId="173D181A" w14:textId="77777777" w:rsidR="005E24DE" w:rsidRPr="00A821E6" w:rsidRDefault="005E24DE" w:rsidP="005E24DE">
            <w:pPr>
              <w:spacing w:before="120" w:after="120"/>
              <w:jc w:val="both"/>
              <w:rPr>
                <w:color w:val="000000" w:themeColor="text1"/>
              </w:rPr>
            </w:pPr>
          </w:p>
        </w:tc>
      </w:tr>
    </w:tbl>
    <w:p w14:paraId="30B3AA7D" w14:textId="77777777" w:rsidR="005E24DE" w:rsidRPr="00F2099A" w:rsidRDefault="005E24DE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E24DE" w:rsidRPr="00F2099A" w:rsidSect="004B6592">
      <w:footerReference w:type="default" r:id="rId12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CB3D4" w14:textId="77777777" w:rsidR="005E24DE" w:rsidRDefault="005E24DE" w:rsidP="0098376D">
      <w:pPr>
        <w:spacing w:after="0" w:line="240" w:lineRule="auto"/>
      </w:pPr>
      <w:r>
        <w:separator/>
      </w:r>
    </w:p>
  </w:endnote>
  <w:endnote w:type="continuationSeparator" w:id="0">
    <w:p w14:paraId="2D43C92B" w14:textId="77777777" w:rsidR="005E24DE" w:rsidRDefault="005E24DE" w:rsidP="0098376D">
      <w:pPr>
        <w:spacing w:after="0" w:line="240" w:lineRule="auto"/>
      </w:pPr>
      <w:r>
        <w:continuationSeparator/>
      </w:r>
    </w:p>
  </w:endnote>
  <w:endnote w:type="continuationNotice" w:id="1">
    <w:p w14:paraId="565FE466" w14:textId="77777777" w:rsidR="005E24DE" w:rsidRDefault="005E24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30175FB" w14:textId="287A9BA5" w:rsidR="005E24DE" w:rsidRPr="004B6592" w:rsidRDefault="005E24DE" w:rsidP="004B6592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257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122F6" w14:textId="77777777" w:rsidR="005E24DE" w:rsidRDefault="005E24DE" w:rsidP="0098376D">
      <w:pPr>
        <w:spacing w:after="0" w:line="240" w:lineRule="auto"/>
      </w:pPr>
      <w:r>
        <w:separator/>
      </w:r>
    </w:p>
  </w:footnote>
  <w:footnote w:type="continuationSeparator" w:id="0">
    <w:p w14:paraId="37D60693" w14:textId="77777777" w:rsidR="005E24DE" w:rsidRDefault="005E24DE" w:rsidP="0098376D">
      <w:pPr>
        <w:spacing w:after="0" w:line="240" w:lineRule="auto"/>
      </w:pPr>
      <w:r>
        <w:continuationSeparator/>
      </w:r>
    </w:p>
  </w:footnote>
  <w:footnote w:type="continuationNotice" w:id="1">
    <w:p w14:paraId="776711C7" w14:textId="77777777" w:rsidR="005E24DE" w:rsidRDefault="005E24D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AA"/>
    <w:rsid w:val="00025879"/>
    <w:rsid w:val="00041734"/>
    <w:rsid w:val="00054AEE"/>
    <w:rsid w:val="000601F6"/>
    <w:rsid w:val="00086A7D"/>
    <w:rsid w:val="000A5419"/>
    <w:rsid w:val="000F124D"/>
    <w:rsid w:val="00106175"/>
    <w:rsid w:val="001175E4"/>
    <w:rsid w:val="001447AA"/>
    <w:rsid w:val="00147717"/>
    <w:rsid w:val="00183D98"/>
    <w:rsid w:val="001951C7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36BE6"/>
    <w:rsid w:val="00346144"/>
    <w:rsid w:val="00351623"/>
    <w:rsid w:val="003662DD"/>
    <w:rsid w:val="00376634"/>
    <w:rsid w:val="00376EBF"/>
    <w:rsid w:val="00394CFC"/>
    <w:rsid w:val="003B0834"/>
    <w:rsid w:val="003D37EC"/>
    <w:rsid w:val="004512C8"/>
    <w:rsid w:val="00463966"/>
    <w:rsid w:val="00486815"/>
    <w:rsid w:val="0049606A"/>
    <w:rsid w:val="004B4204"/>
    <w:rsid w:val="004B6592"/>
    <w:rsid w:val="00522F54"/>
    <w:rsid w:val="005248F5"/>
    <w:rsid w:val="0053440D"/>
    <w:rsid w:val="00552E7E"/>
    <w:rsid w:val="005E24DE"/>
    <w:rsid w:val="0061403E"/>
    <w:rsid w:val="006353FD"/>
    <w:rsid w:val="00636467"/>
    <w:rsid w:val="00655938"/>
    <w:rsid w:val="006852B8"/>
    <w:rsid w:val="00685FBF"/>
    <w:rsid w:val="006965C8"/>
    <w:rsid w:val="006A51F0"/>
    <w:rsid w:val="006E24D9"/>
    <w:rsid w:val="00716E08"/>
    <w:rsid w:val="0076425F"/>
    <w:rsid w:val="00776310"/>
    <w:rsid w:val="00781BEE"/>
    <w:rsid w:val="007A398F"/>
    <w:rsid w:val="008436BC"/>
    <w:rsid w:val="008604A5"/>
    <w:rsid w:val="00862C6C"/>
    <w:rsid w:val="008B17E5"/>
    <w:rsid w:val="008B328C"/>
    <w:rsid w:val="008F20E7"/>
    <w:rsid w:val="009212F1"/>
    <w:rsid w:val="00922205"/>
    <w:rsid w:val="00927F19"/>
    <w:rsid w:val="0093689F"/>
    <w:rsid w:val="00944845"/>
    <w:rsid w:val="0095257E"/>
    <w:rsid w:val="0098376D"/>
    <w:rsid w:val="009861BC"/>
    <w:rsid w:val="0099309C"/>
    <w:rsid w:val="00995C43"/>
    <w:rsid w:val="00A00305"/>
    <w:rsid w:val="00A31F49"/>
    <w:rsid w:val="00A46DF2"/>
    <w:rsid w:val="00A75C11"/>
    <w:rsid w:val="00A8678E"/>
    <w:rsid w:val="00AB0BEC"/>
    <w:rsid w:val="00AD6F4B"/>
    <w:rsid w:val="00B019FB"/>
    <w:rsid w:val="00B03ECC"/>
    <w:rsid w:val="00B13529"/>
    <w:rsid w:val="00B43FCB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9534A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docId w15:val="{F6DC8CA0-1CA2-448F-BA34-7A581480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  <w:style w:type="character" w:customStyle="1" w:styleId="ae">
    <w:name w:val="Основной текст Знак"/>
    <w:aliases w:val="Знак Знак,Знак Знак Знак Знак, Знак Знак Знак Знак, Знак Знак"/>
    <w:basedOn w:val="a0"/>
    <w:link w:val="af"/>
    <w:uiPriority w:val="99"/>
    <w:locked/>
    <w:rsid w:val="005E24DE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Body Text"/>
    <w:aliases w:val="Знак,Знак Знак Знак, Знак Знак Знак, Знак"/>
    <w:basedOn w:val="a"/>
    <w:link w:val="ae"/>
    <w:uiPriority w:val="99"/>
    <w:unhideWhenUsed/>
    <w:rsid w:val="005E24DE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5E24DE"/>
  </w:style>
  <w:style w:type="paragraph" w:styleId="af0">
    <w:name w:val="Body Text Indent"/>
    <w:basedOn w:val="a"/>
    <w:link w:val="af1"/>
    <w:uiPriority w:val="99"/>
    <w:semiHidden/>
    <w:unhideWhenUsed/>
    <w:rsid w:val="005E24D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E24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purl.org/dc/terms/"/>
    <ds:schemaRef ds:uri="30e719df-8a88-48c9-b375-63b80a03932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079BA6C-8751-4D74-8A7E-7DE55568E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Gabidulin Renat</dc:creator>
  <cp:lastModifiedBy>Bashtanova Elena</cp:lastModifiedBy>
  <cp:revision>12</cp:revision>
  <dcterms:created xsi:type="dcterms:W3CDTF">2021-09-21T07:46:00Z</dcterms:created>
  <dcterms:modified xsi:type="dcterms:W3CDTF">2022-05-24T03:49:00Z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