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7500" w:type="pct"/>
        <w:tblLayout w:type="fixed"/>
        <w:tblLook w:val="00A0" w:firstRow="1" w:lastRow="0" w:firstColumn="1" w:lastColumn="0" w:noHBand="0" w:noVBand="0"/>
      </w:tblPr>
      <w:tblGrid>
        <w:gridCol w:w="4678"/>
        <w:gridCol w:w="4678"/>
        <w:gridCol w:w="4675"/>
      </w:tblGrid>
      <w:tr w:rsidR="0057197D" w:rsidRPr="003F48A5" w14:paraId="1F8F6FF3" w14:textId="77777777" w:rsidTr="0057197D">
        <w:tc>
          <w:tcPr>
            <w:tcW w:w="1667" w:type="pct"/>
          </w:tcPr>
          <w:p w14:paraId="143C9FB5" w14:textId="77777777" w:rsidR="0057197D" w:rsidRPr="0044239B" w:rsidRDefault="0057197D" w:rsidP="0057197D">
            <w:pPr>
              <w:pStyle w:val="a6"/>
              <w:spacing w:line="276" w:lineRule="auto"/>
              <w:rPr>
                <w:b w:val="0"/>
                <w:szCs w:val="24"/>
                <w:lang w:val="en-US"/>
              </w:rPr>
            </w:pPr>
          </w:p>
        </w:tc>
        <w:tc>
          <w:tcPr>
            <w:tcW w:w="1667" w:type="pct"/>
          </w:tcPr>
          <w:p w14:paraId="5D1661B2" w14:textId="77777777" w:rsidR="0057197D" w:rsidRPr="003F48A5" w:rsidRDefault="0057197D" w:rsidP="0057197D">
            <w:pPr>
              <w:pStyle w:val="a6"/>
            </w:pPr>
            <w:r w:rsidRPr="003F48A5">
              <w:t>УТВЕРЖДАЮ:</w:t>
            </w:r>
          </w:p>
          <w:p w14:paraId="3EAED8A2" w14:textId="77777777" w:rsidR="0057197D" w:rsidRPr="003F48A5" w:rsidRDefault="0057197D" w:rsidP="005719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auto"/>
              <w:jc w:val="both"/>
              <w:textAlignment w:val="baseline"/>
            </w:pPr>
            <w:r w:rsidRPr="003F48A5">
              <w:t xml:space="preserve">Заместитель директора по производству - </w:t>
            </w:r>
          </w:p>
          <w:p w14:paraId="54B99910" w14:textId="77777777" w:rsidR="0057197D" w:rsidRPr="003F48A5" w:rsidRDefault="0057197D" w:rsidP="005719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auto"/>
              <w:jc w:val="both"/>
              <w:textAlignment w:val="baseline"/>
            </w:pPr>
            <w:r w:rsidRPr="003F48A5">
              <w:t>главный инженер ООО «</w:t>
            </w:r>
            <w:proofErr w:type="spellStart"/>
            <w:r w:rsidRPr="003F48A5">
              <w:t>ЕвроСибЭнерго-Гидрогенерация</w:t>
            </w:r>
            <w:proofErr w:type="spellEnd"/>
            <w:r w:rsidRPr="003F48A5">
              <w:t>»</w:t>
            </w:r>
          </w:p>
          <w:p w14:paraId="6F31EF53" w14:textId="77777777" w:rsidR="0057197D" w:rsidRPr="003F48A5" w:rsidRDefault="0057197D" w:rsidP="005719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auto"/>
              <w:jc w:val="both"/>
              <w:textAlignment w:val="baseline"/>
            </w:pPr>
          </w:p>
          <w:p w14:paraId="69B72E4C" w14:textId="77777777" w:rsidR="0057197D" w:rsidRPr="003F48A5" w:rsidRDefault="0057197D" w:rsidP="0057197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35" w:lineRule="auto"/>
              <w:jc w:val="both"/>
              <w:textAlignment w:val="baseline"/>
            </w:pPr>
            <w:r w:rsidRPr="003F48A5">
              <w:t>______________Ю.В. Дворянский</w:t>
            </w:r>
          </w:p>
          <w:p w14:paraId="33781039" w14:textId="6DB530AD" w:rsidR="0057197D" w:rsidRPr="003F48A5" w:rsidRDefault="0057197D" w:rsidP="0057197D">
            <w:pPr>
              <w:widowControl w:val="0"/>
              <w:tabs>
                <w:tab w:val="left" w:pos="4965"/>
                <w:tab w:val="left" w:pos="5100"/>
              </w:tabs>
              <w:adjustRightInd w:val="0"/>
              <w:spacing w:line="360" w:lineRule="atLeast"/>
              <w:jc w:val="both"/>
              <w:textAlignment w:val="baseline"/>
            </w:pPr>
            <w:r w:rsidRPr="003F48A5">
              <w:t>«______» ___________</w:t>
            </w:r>
            <w:r w:rsidRPr="003F48A5">
              <w:rPr>
                <w:rFonts w:ascii="Arial" w:hAnsi="Arial" w:cs="Arial"/>
              </w:rPr>
              <w:t xml:space="preserve"> </w:t>
            </w:r>
            <w:r w:rsidR="00154E74" w:rsidRPr="003F48A5">
              <w:rPr>
                <w:rFonts w:hAnsi="Arial"/>
              </w:rPr>
              <w:t>2023</w:t>
            </w:r>
            <w:r w:rsidRPr="003F48A5">
              <w:rPr>
                <w:rFonts w:hAnsi="Arial"/>
              </w:rPr>
              <w:t xml:space="preserve"> </w:t>
            </w:r>
            <w:r w:rsidRPr="003F48A5">
              <w:t>г.</w:t>
            </w:r>
          </w:p>
          <w:p w14:paraId="31FF70A9" w14:textId="77777777" w:rsidR="0057197D" w:rsidRPr="003F48A5" w:rsidRDefault="0057197D" w:rsidP="0057197D">
            <w:pPr>
              <w:pStyle w:val="a6"/>
              <w:spacing w:line="276" w:lineRule="auto"/>
              <w:rPr>
                <w:b w:val="0"/>
                <w:color w:val="0000FF"/>
                <w:szCs w:val="24"/>
              </w:rPr>
            </w:pPr>
          </w:p>
        </w:tc>
        <w:tc>
          <w:tcPr>
            <w:tcW w:w="1667" w:type="pct"/>
          </w:tcPr>
          <w:p w14:paraId="3B1B40BD" w14:textId="12250A0E" w:rsidR="0057197D" w:rsidRPr="003F48A5" w:rsidRDefault="0057197D" w:rsidP="0057197D">
            <w:pPr>
              <w:pStyle w:val="a6"/>
              <w:spacing w:line="276" w:lineRule="auto"/>
              <w:rPr>
                <w:b w:val="0"/>
                <w:color w:val="0000FF"/>
                <w:szCs w:val="24"/>
              </w:rPr>
            </w:pPr>
          </w:p>
        </w:tc>
      </w:tr>
    </w:tbl>
    <w:p w14:paraId="44B24458" w14:textId="2967C806" w:rsidR="005A32C7" w:rsidRPr="003F48A5" w:rsidRDefault="00695E3F" w:rsidP="0057197D">
      <w:pPr>
        <w:pStyle w:val="a6"/>
        <w:spacing w:line="276" w:lineRule="auto"/>
        <w:rPr>
          <w:b w:val="0"/>
          <w:szCs w:val="24"/>
        </w:rPr>
      </w:pPr>
      <w:r w:rsidRPr="003F48A5">
        <w:rPr>
          <w:b w:val="0"/>
          <w:szCs w:val="24"/>
        </w:rPr>
        <w:t xml:space="preserve">  </w:t>
      </w:r>
    </w:p>
    <w:p w14:paraId="05F4C36E" w14:textId="1B43C78B" w:rsidR="004728F8" w:rsidRPr="003F48A5" w:rsidRDefault="004728F8" w:rsidP="00CE2902">
      <w:pPr>
        <w:spacing w:line="276" w:lineRule="auto"/>
        <w:jc w:val="center"/>
        <w:rPr>
          <w:b/>
        </w:rPr>
      </w:pPr>
      <w:r w:rsidRPr="003F48A5">
        <w:rPr>
          <w:b/>
        </w:rPr>
        <w:t>ТЕХНИЧЕСКОЕ ЗАДАНИЕ</w:t>
      </w:r>
    </w:p>
    <w:p w14:paraId="124AD513" w14:textId="1D5CDDE0" w:rsidR="0057197D" w:rsidRPr="003F48A5" w:rsidRDefault="0057197D" w:rsidP="00A67D1E">
      <w:pPr>
        <w:jc w:val="center"/>
      </w:pPr>
      <w:r w:rsidRPr="003F48A5">
        <w:t>на оказание услуг</w:t>
      </w:r>
    </w:p>
    <w:p w14:paraId="19FA162D" w14:textId="0283094A" w:rsidR="004728F8" w:rsidRPr="003F48A5" w:rsidRDefault="004728F8" w:rsidP="0057197D">
      <w:pPr>
        <w:tabs>
          <w:tab w:val="left" w:pos="0"/>
        </w:tabs>
        <w:spacing w:line="276" w:lineRule="auto"/>
        <w:jc w:val="center"/>
        <w:rPr>
          <w:b/>
        </w:rPr>
      </w:pPr>
      <w:r w:rsidRPr="003F48A5">
        <w:rPr>
          <w:b/>
        </w:rPr>
        <w:t>«</w:t>
      </w:r>
      <w:r w:rsidR="0057197D" w:rsidRPr="003F48A5">
        <w:rPr>
          <w:b/>
          <w:bCs/>
        </w:rPr>
        <w:t>В</w:t>
      </w:r>
      <w:r w:rsidR="00684193" w:rsidRPr="003F48A5">
        <w:rPr>
          <w:b/>
          <w:bCs/>
        </w:rPr>
        <w:t xml:space="preserve">ыполнение </w:t>
      </w:r>
      <w:r w:rsidR="00110FEC" w:rsidRPr="003F48A5">
        <w:rPr>
          <w:b/>
          <w:bCs/>
        </w:rPr>
        <w:t xml:space="preserve">комплексного </w:t>
      </w:r>
      <w:r w:rsidR="00684193" w:rsidRPr="003F48A5">
        <w:rPr>
          <w:b/>
        </w:rPr>
        <w:t>о</w:t>
      </w:r>
      <w:r w:rsidR="00BE1AB4" w:rsidRPr="003F48A5">
        <w:rPr>
          <w:b/>
        </w:rPr>
        <w:t>бследования</w:t>
      </w:r>
      <w:r w:rsidR="009B7700" w:rsidRPr="003F48A5">
        <w:rPr>
          <w:b/>
        </w:rPr>
        <w:t xml:space="preserve"> технического состояния</w:t>
      </w:r>
      <w:r w:rsidR="0044239B">
        <w:rPr>
          <w:b/>
        </w:rPr>
        <w:t xml:space="preserve"> строительных конструкций</w:t>
      </w:r>
      <w:r w:rsidR="00BE1AB4" w:rsidRPr="003F48A5">
        <w:rPr>
          <w:b/>
        </w:rPr>
        <w:t xml:space="preserve"> </w:t>
      </w:r>
      <w:r w:rsidR="0044239B">
        <w:rPr>
          <w:b/>
        </w:rPr>
        <w:t>в</w:t>
      </w:r>
      <w:r w:rsidR="0044239B" w:rsidRPr="0044239B">
        <w:rPr>
          <w:b/>
        </w:rPr>
        <w:t>ертикальн</w:t>
      </w:r>
      <w:r w:rsidR="0044239B">
        <w:rPr>
          <w:b/>
        </w:rPr>
        <w:t>ого</w:t>
      </w:r>
      <w:r w:rsidR="0044239B" w:rsidRPr="0044239B">
        <w:rPr>
          <w:b/>
        </w:rPr>
        <w:t xml:space="preserve"> грузоподъемник</w:t>
      </w:r>
      <w:r w:rsidR="0044239B">
        <w:rPr>
          <w:b/>
        </w:rPr>
        <w:t>а</w:t>
      </w:r>
      <w:r w:rsidR="0044239B" w:rsidRPr="0044239B">
        <w:rPr>
          <w:b/>
        </w:rPr>
        <w:t xml:space="preserve"> с козловым краном г/п 250 </w:t>
      </w:r>
      <w:proofErr w:type="spellStart"/>
      <w:r w:rsidR="0044239B" w:rsidRPr="0044239B">
        <w:rPr>
          <w:b/>
        </w:rPr>
        <w:t>тн</w:t>
      </w:r>
      <w:proofErr w:type="spellEnd"/>
      <w:r w:rsidR="0044239B" w:rsidRPr="0044239B">
        <w:rPr>
          <w:b/>
        </w:rPr>
        <w:t xml:space="preserve">. </w:t>
      </w:r>
      <w:r w:rsidR="0044239B">
        <w:rPr>
          <w:b/>
        </w:rPr>
        <w:t xml:space="preserve">                  </w:t>
      </w:r>
      <w:r w:rsidR="0044239B" w:rsidRPr="0044239B">
        <w:rPr>
          <w:b/>
        </w:rPr>
        <w:t>инв. № БРГ_00020049</w:t>
      </w:r>
      <w:r w:rsidRPr="003F48A5">
        <w:rPr>
          <w:b/>
        </w:rPr>
        <w:t>»</w:t>
      </w:r>
    </w:p>
    <w:p w14:paraId="2A316D34" w14:textId="77777777" w:rsidR="004728F8" w:rsidRPr="003F48A5" w:rsidRDefault="004728F8" w:rsidP="00CE2902">
      <w:pPr>
        <w:pStyle w:val="a6"/>
        <w:spacing w:line="276" w:lineRule="auto"/>
        <w:ind w:firstLine="709"/>
        <w:jc w:val="center"/>
        <w:rPr>
          <w:szCs w:val="24"/>
        </w:rPr>
      </w:pPr>
    </w:p>
    <w:p w14:paraId="7F2CF4BD" w14:textId="350ECCC3" w:rsidR="00CE2902" w:rsidRPr="003F48A5" w:rsidRDefault="00AE6D92" w:rsidP="001C4B7C">
      <w:pPr>
        <w:numPr>
          <w:ilvl w:val="0"/>
          <w:numId w:val="3"/>
        </w:numPr>
        <w:tabs>
          <w:tab w:val="left" w:pos="0"/>
        </w:tabs>
        <w:spacing w:line="276" w:lineRule="auto"/>
        <w:ind w:left="0" w:firstLine="0"/>
        <w:jc w:val="both"/>
      </w:pPr>
      <w:r w:rsidRPr="003F48A5">
        <w:rPr>
          <w:b/>
        </w:rPr>
        <w:t xml:space="preserve">Основание для </w:t>
      </w:r>
      <w:r w:rsidR="0057197D" w:rsidRPr="003F48A5">
        <w:rPr>
          <w:b/>
        </w:rPr>
        <w:t>оказания услуг</w:t>
      </w:r>
      <w:r w:rsidR="004463F7" w:rsidRPr="003F48A5">
        <w:rPr>
          <w:b/>
        </w:rPr>
        <w:t>:</w:t>
      </w:r>
    </w:p>
    <w:p w14:paraId="69B1297D" w14:textId="3943AC8A" w:rsidR="00B01259" w:rsidRPr="00A34C4E" w:rsidRDefault="00684193" w:rsidP="001C4B7C">
      <w:pPr>
        <w:pStyle w:val="af2"/>
        <w:numPr>
          <w:ilvl w:val="1"/>
          <w:numId w:val="4"/>
        </w:numPr>
        <w:tabs>
          <w:tab w:val="left" w:pos="0"/>
        </w:tabs>
        <w:ind w:left="0" w:firstLine="709"/>
        <w:jc w:val="both"/>
        <w:rPr>
          <w:szCs w:val="24"/>
        </w:rPr>
      </w:pPr>
      <w:r w:rsidRPr="00A34C4E">
        <w:rPr>
          <w:szCs w:val="24"/>
        </w:rPr>
        <w:t>Требования Межгосударственного стандарта № ГОСТ 31937-2011 от 01.01.2014 г. «Здания и Сооружения. Правила обследования и мониторинга технического состояния»;</w:t>
      </w:r>
    </w:p>
    <w:p w14:paraId="743F0E29" w14:textId="3B8A023E" w:rsidR="00684193" w:rsidRPr="00A34C4E" w:rsidRDefault="00684193" w:rsidP="001C4B7C">
      <w:pPr>
        <w:pStyle w:val="af2"/>
        <w:numPr>
          <w:ilvl w:val="1"/>
          <w:numId w:val="4"/>
        </w:numPr>
        <w:tabs>
          <w:tab w:val="left" w:pos="0"/>
        </w:tabs>
        <w:ind w:left="0" w:firstLine="709"/>
        <w:jc w:val="both"/>
        <w:rPr>
          <w:szCs w:val="24"/>
        </w:rPr>
      </w:pPr>
      <w:r w:rsidRPr="00A34C4E">
        <w:rPr>
          <w:szCs w:val="24"/>
        </w:rPr>
        <w:t>Требования Свода Правил № СП 255.1325800.2016 от 25.02.2017 г. «Здания и Сооружения. Правила эксплуатации. Основные положения»;</w:t>
      </w:r>
    </w:p>
    <w:p w14:paraId="3884C9C2" w14:textId="5C32A69B" w:rsidR="00BE1AB4" w:rsidRPr="00A34C4E" w:rsidRDefault="00BE1AB4" w:rsidP="001C4B7C">
      <w:pPr>
        <w:pStyle w:val="af2"/>
        <w:numPr>
          <w:ilvl w:val="1"/>
          <w:numId w:val="4"/>
        </w:numPr>
        <w:tabs>
          <w:tab w:val="left" w:pos="0"/>
        </w:tabs>
        <w:ind w:left="0" w:firstLine="709"/>
        <w:jc w:val="both"/>
        <w:rPr>
          <w:szCs w:val="24"/>
        </w:rPr>
      </w:pPr>
      <w:r w:rsidRPr="00A34C4E">
        <w:rPr>
          <w:color w:val="000000"/>
          <w:szCs w:val="24"/>
        </w:rPr>
        <w:t>Требования СТО 70238424.27.010.011-2008. «Здания и сооружения объектов энергетики. Методика оценки технического состояния».</w:t>
      </w:r>
    </w:p>
    <w:p w14:paraId="1E2E7A47" w14:textId="6F13042C" w:rsidR="00A13C4E" w:rsidRPr="00A34C4E" w:rsidRDefault="00A13C4E" w:rsidP="001C4B7C">
      <w:pPr>
        <w:pStyle w:val="af2"/>
        <w:numPr>
          <w:ilvl w:val="1"/>
          <w:numId w:val="4"/>
        </w:numPr>
        <w:tabs>
          <w:tab w:val="left" w:pos="0"/>
        </w:tabs>
        <w:ind w:left="0" w:firstLine="709"/>
        <w:jc w:val="both"/>
        <w:rPr>
          <w:szCs w:val="24"/>
        </w:rPr>
      </w:pPr>
      <w:r w:rsidRPr="00A34C4E">
        <w:rPr>
          <w:szCs w:val="24"/>
        </w:rPr>
        <w:t>Результаты обследования строительных конструкций специализированной организацией в 2018 г.</w:t>
      </w:r>
    </w:p>
    <w:p w14:paraId="1D6E9D86" w14:textId="77777777" w:rsidR="00CE2902" w:rsidRPr="00A34C4E" w:rsidRDefault="00CE2902" w:rsidP="00CE2902">
      <w:pPr>
        <w:tabs>
          <w:tab w:val="left" w:pos="0"/>
        </w:tabs>
        <w:spacing w:line="276" w:lineRule="auto"/>
        <w:jc w:val="both"/>
      </w:pPr>
    </w:p>
    <w:p w14:paraId="2FAFE659" w14:textId="3654C9CE" w:rsidR="00CE2902" w:rsidRPr="00A34C4E" w:rsidRDefault="00AE6D92" w:rsidP="001C4B7C">
      <w:pPr>
        <w:pStyle w:val="af2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bCs/>
        </w:rPr>
      </w:pPr>
      <w:r w:rsidRPr="00A34C4E">
        <w:rPr>
          <w:b/>
        </w:rPr>
        <w:t xml:space="preserve">Цель </w:t>
      </w:r>
      <w:r w:rsidR="0057197D" w:rsidRPr="00A34C4E">
        <w:rPr>
          <w:b/>
        </w:rPr>
        <w:t>оказания услуг</w:t>
      </w:r>
      <w:r w:rsidR="004463F7" w:rsidRPr="00A34C4E">
        <w:rPr>
          <w:b/>
        </w:rPr>
        <w:t>:</w:t>
      </w:r>
    </w:p>
    <w:p w14:paraId="6E1B8411" w14:textId="77E22594" w:rsidR="00662BEB" w:rsidRPr="00A34C4E" w:rsidRDefault="00BE1AB4" w:rsidP="00BE1AB4">
      <w:pPr>
        <w:pStyle w:val="af2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rPr>
          <w:szCs w:val="24"/>
        </w:rPr>
      </w:pPr>
      <w:r w:rsidRPr="00A34C4E">
        <w:rPr>
          <w:szCs w:val="24"/>
        </w:rPr>
        <w:t xml:space="preserve">Определение действительного технического состояния </w:t>
      </w:r>
      <w:r w:rsidR="0044239B" w:rsidRPr="00A34C4E">
        <w:rPr>
          <w:szCs w:val="24"/>
        </w:rPr>
        <w:t>сооружения</w:t>
      </w:r>
      <w:r w:rsidRPr="00A34C4E">
        <w:rPr>
          <w:szCs w:val="24"/>
        </w:rPr>
        <w:t xml:space="preserve"> и его элементов, получение количественной оценки фактических показателей качества конструкций с учетом изменений, происходящих во времени, для установления состава и объема работ по капитальному ремонту или реконструкции.</w:t>
      </w:r>
    </w:p>
    <w:p w14:paraId="64E7AAC0" w14:textId="205C7AB4" w:rsidR="00285B10" w:rsidRPr="00A34C4E" w:rsidRDefault="00285B10" w:rsidP="00B626B6">
      <w:pPr>
        <w:tabs>
          <w:tab w:val="left" w:pos="0"/>
        </w:tabs>
        <w:jc w:val="both"/>
      </w:pPr>
    </w:p>
    <w:p w14:paraId="0AEF722F" w14:textId="48A9C0AB" w:rsidR="00B626B6" w:rsidRPr="00A34C4E" w:rsidRDefault="00B626B6" w:rsidP="001C4B7C">
      <w:pPr>
        <w:pStyle w:val="27"/>
        <w:keepNext/>
        <w:keepLines/>
        <w:numPr>
          <w:ilvl w:val="0"/>
          <w:numId w:val="3"/>
        </w:numPr>
        <w:shd w:val="clear" w:color="auto" w:fill="auto"/>
        <w:tabs>
          <w:tab w:val="left" w:pos="805"/>
        </w:tabs>
        <w:spacing w:after="0" w:line="240" w:lineRule="auto"/>
        <w:ind w:left="142" w:hanging="142"/>
        <w:jc w:val="both"/>
        <w:outlineLvl w:val="9"/>
        <w:rPr>
          <w:b/>
          <w:sz w:val="24"/>
          <w:szCs w:val="24"/>
        </w:rPr>
      </w:pPr>
      <w:r w:rsidRPr="00A34C4E">
        <w:rPr>
          <w:b/>
          <w:sz w:val="24"/>
          <w:szCs w:val="24"/>
        </w:rPr>
        <w:t>Техническая характеристика здания:</w:t>
      </w:r>
    </w:p>
    <w:p w14:paraId="4D216543" w14:textId="08A93CC1" w:rsidR="001B625B" w:rsidRPr="00A34C4E" w:rsidRDefault="0057197D" w:rsidP="00A67D1E">
      <w:pPr>
        <w:spacing w:line="300" w:lineRule="auto"/>
        <w:ind w:firstLine="709"/>
        <w:jc w:val="both"/>
        <w:rPr>
          <w:u w:val="single"/>
        </w:rPr>
      </w:pPr>
      <w:r w:rsidRPr="00A34C4E">
        <w:t>3.1</w:t>
      </w:r>
      <w:r w:rsidR="001B625B" w:rsidRPr="00A34C4E">
        <w:t xml:space="preserve">        </w:t>
      </w:r>
      <w:r w:rsidR="001B625B" w:rsidRPr="00A34C4E">
        <w:rPr>
          <w:u w:val="single"/>
        </w:rPr>
        <w:t xml:space="preserve">Общие данные по </w:t>
      </w:r>
      <w:r w:rsidR="0067689F" w:rsidRPr="00A34C4E">
        <w:rPr>
          <w:u w:val="single"/>
        </w:rPr>
        <w:t>сооружению</w:t>
      </w:r>
      <w:r w:rsidR="001B625B" w:rsidRPr="00A34C4E">
        <w:rPr>
          <w:u w:val="single"/>
        </w:rPr>
        <w:t>:</w:t>
      </w:r>
    </w:p>
    <w:p w14:paraId="7CDE8FDD" w14:textId="77777777" w:rsidR="0067689F" w:rsidRPr="00A34C4E" w:rsidRDefault="0067689F" w:rsidP="0067689F">
      <w:pPr>
        <w:spacing w:line="300" w:lineRule="auto"/>
        <w:ind w:firstLine="709"/>
        <w:jc w:val="both"/>
      </w:pPr>
      <w:r w:rsidRPr="00A34C4E">
        <w:t>Сооружение представляет собой «Т»-образную металлическую решетчатую конструкцию высотой 42,6 м с верхним (</w:t>
      </w:r>
      <w:proofErr w:type="spellStart"/>
      <w:r w:rsidRPr="00A34C4E">
        <w:t>отм</w:t>
      </w:r>
      <w:proofErr w:type="spellEnd"/>
      <w:r w:rsidRPr="00A34C4E">
        <w:t>. 355,71) и нижним (</w:t>
      </w:r>
      <w:proofErr w:type="spellStart"/>
      <w:r w:rsidRPr="00A34C4E">
        <w:t>отм</w:t>
      </w:r>
      <w:proofErr w:type="spellEnd"/>
      <w:r w:rsidRPr="00A34C4E">
        <w:t>. 313,38) монолитным железобетонным фундаментом.</w:t>
      </w:r>
    </w:p>
    <w:p w14:paraId="0141FDB6" w14:textId="44F003A8" w:rsidR="0067689F" w:rsidRPr="00A34C4E" w:rsidRDefault="0067689F" w:rsidP="0067689F">
      <w:pPr>
        <w:spacing w:line="300" w:lineRule="auto"/>
        <w:ind w:firstLine="709"/>
        <w:jc w:val="both"/>
      </w:pPr>
      <w:r w:rsidRPr="00A34C4E">
        <w:t xml:space="preserve">Верхняя часть решетчатой (пространственной) конструкции имеет </w:t>
      </w:r>
      <w:r w:rsidR="0044239B" w:rsidRPr="00A34C4E">
        <w:t>трапециевидную</w:t>
      </w:r>
      <w:r w:rsidRPr="00A34C4E">
        <w:t xml:space="preserve"> форму высотой 7,0 м, основанием 12 м и 54 м, шириной 7,8 м. </w:t>
      </w:r>
    </w:p>
    <w:p w14:paraId="5BAEDC4C" w14:textId="0044B936" w:rsidR="0067689F" w:rsidRPr="00A34C4E" w:rsidRDefault="0067689F" w:rsidP="0067689F">
      <w:pPr>
        <w:spacing w:line="300" w:lineRule="auto"/>
        <w:ind w:firstLine="709"/>
        <w:jc w:val="both"/>
      </w:pPr>
      <w:r w:rsidRPr="00A34C4E">
        <w:t xml:space="preserve">Опорная конструкция общей высотой 35,6 м. В верхней части основанием 12 м и шириной 7,8 м, высотой 21,4 м; в нижней части из двух опорных стоек с основанием в верху 9,5 м высотой 21,6 м. </w:t>
      </w:r>
    </w:p>
    <w:p w14:paraId="5E463DC1" w14:textId="77777777" w:rsidR="0067689F" w:rsidRPr="00A34C4E" w:rsidRDefault="0067689F" w:rsidP="0067689F">
      <w:pPr>
        <w:spacing w:line="300" w:lineRule="auto"/>
        <w:ind w:firstLine="709"/>
        <w:jc w:val="both"/>
      </w:pPr>
      <w:r w:rsidRPr="00A34C4E">
        <w:t xml:space="preserve">Верхний железобетонный фундамент с подпорной стенкой на </w:t>
      </w:r>
      <w:proofErr w:type="spellStart"/>
      <w:r w:rsidRPr="00A34C4E">
        <w:t>отм</w:t>
      </w:r>
      <w:proofErr w:type="spellEnd"/>
      <w:r w:rsidRPr="00A34C4E">
        <w:t>. 355,71 высотой 6 м длиной 30 м и средней шириной 6 м. Площадь поверхности фундамента для осмотра 6</w:t>
      </w:r>
      <w:proofErr w:type="gramStart"/>
      <w:r w:rsidRPr="00A34C4E">
        <w:t>×(</w:t>
      </w:r>
      <w:proofErr w:type="gramEnd"/>
      <w:r w:rsidRPr="00A34C4E">
        <w:t>30+2×6)=252 м</w:t>
      </w:r>
      <w:r w:rsidRPr="00A34C4E">
        <w:rPr>
          <w:vertAlign w:val="superscript"/>
        </w:rPr>
        <w:t>2</w:t>
      </w:r>
      <w:r w:rsidRPr="00A34C4E">
        <w:t>.</w:t>
      </w:r>
    </w:p>
    <w:p w14:paraId="47BBFADE" w14:textId="7FAE56EA" w:rsidR="0067689F" w:rsidRPr="00A34C4E" w:rsidRDefault="0067689F" w:rsidP="0067689F">
      <w:pPr>
        <w:spacing w:line="300" w:lineRule="auto"/>
        <w:ind w:firstLine="709"/>
        <w:jc w:val="both"/>
      </w:pPr>
      <w:r w:rsidRPr="00A34C4E">
        <w:t xml:space="preserve">Нижний железобетонный фундамент на </w:t>
      </w:r>
      <w:proofErr w:type="spellStart"/>
      <w:r w:rsidRPr="00A34C4E">
        <w:t>отм</w:t>
      </w:r>
      <w:proofErr w:type="spellEnd"/>
      <w:r w:rsidRPr="00A34C4E">
        <w:t xml:space="preserve">. 355,71 высотой 7 м длиной 30 м и средней шириной 9 м. </w:t>
      </w:r>
    </w:p>
    <w:p w14:paraId="1193E3C1" w14:textId="77777777" w:rsidR="0067689F" w:rsidRPr="0067689F" w:rsidRDefault="0067689F" w:rsidP="0067689F">
      <w:pPr>
        <w:tabs>
          <w:tab w:val="left" w:pos="1134"/>
        </w:tabs>
        <w:spacing w:line="276" w:lineRule="auto"/>
        <w:ind w:firstLine="709"/>
        <w:jc w:val="both"/>
      </w:pPr>
      <w:r w:rsidRPr="00A34C4E">
        <w:lastRenderedPageBreak/>
        <w:t>Дата ввода в эксплуатацию – 1967 г.</w:t>
      </w:r>
    </w:p>
    <w:p w14:paraId="66A29A27" w14:textId="77777777" w:rsidR="003A2543" w:rsidRPr="003F48A5" w:rsidRDefault="003A2543" w:rsidP="001B625B">
      <w:pPr>
        <w:pStyle w:val="af2"/>
        <w:spacing w:line="300" w:lineRule="auto"/>
        <w:ind w:firstLine="0"/>
        <w:jc w:val="both"/>
      </w:pPr>
    </w:p>
    <w:p w14:paraId="3AFD198F" w14:textId="77E19EB6" w:rsidR="00CE2902" w:rsidRPr="003F48A5" w:rsidRDefault="00AE6D92" w:rsidP="001C4B7C">
      <w:pPr>
        <w:pStyle w:val="af2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b/>
        </w:rPr>
      </w:pPr>
      <w:r w:rsidRPr="003F48A5">
        <w:rPr>
          <w:b/>
        </w:rPr>
        <w:t xml:space="preserve">Основное содержание </w:t>
      </w:r>
      <w:r w:rsidR="0057197D" w:rsidRPr="003F48A5">
        <w:rPr>
          <w:b/>
        </w:rPr>
        <w:t>услуг</w:t>
      </w:r>
      <w:r w:rsidR="004463F7" w:rsidRPr="003F48A5">
        <w:rPr>
          <w:b/>
        </w:rPr>
        <w:t>:</w:t>
      </w:r>
    </w:p>
    <w:p w14:paraId="0BFBE323" w14:textId="3A5225A6" w:rsidR="00154E74" w:rsidRPr="003F48A5" w:rsidRDefault="00A67D1E" w:rsidP="00EA482A">
      <w:pPr>
        <w:autoSpaceDE w:val="0"/>
        <w:autoSpaceDN w:val="0"/>
        <w:adjustRightInd w:val="0"/>
        <w:ind w:firstLine="709"/>
        <w:jc w:val="both"/>
      </w:pPr>
      <w:r w:rsidRPr="003F48A5">
        <w:t xml:space="preserve">4.1 </w:t>
      </w:r>
      <w:r w:rsidR="00154E74" w:rsidRPr="003F48A5">
        <w:t>Измерение необходимых для выполнения целей обследования геометрических параметров конструкций, их элементов и узлов</w:t>
      </w:r>
      <w:r w:rsidR="00EA482A" w:rsidRPr="003F48A5">
        <w:t xml:space="preserve">, включая </w:t>
      </w:r>
      <w:r w:rsidR="00EA482A" w:rsidRPr="003F48A5">
        <w:rPr>
          <w:rFonts w:eastAsia="TimesNewRomanPSMT"/>
        </w:rPr>
        <w:t>выполнение на основе материалов измерений</w:t>
      </w:r>
      <w:r w:rsidR="00EA482A" w:rsidRPr="003F48A5">
        <w:t xml:space="preserve"> </w:t>
      </w:r>
      <w:r w:rsidR="00EA482A" w:rsidRPr="003F48A5">
        <w:rPr>
          <w:rFonts w:eastAsia="TimesNewRomanPSMT"/>
        </w:rPr>
        <w:t>чертежей (схем, планов, разрезов), дающих полное представление об объекте</w:t>
      </w:r>
      <w:r w:rsidR="00EA482A" w:rsidRPr="003F48A5">
        <w:t xml:space="preserve"> </w:t>
      </w:r>
      <w:r w:rsidR="00EA482A" w:rsidRPr="003F48A5">
        <w:rPr>
          <w:rFonts w:eastAsia="TimesNewRomanPSMT"/>
        </w:rPr>
        <w:t>обследования, несущих конструкций с необходимыми параметрами</w:t>
      </w:r>
      <w:r w:rsidR="00EA482A" w:rsidRPr="003F48A5">
        <w:t xml:space="preserve"> </w:t>
      </w:r>
      <w:r w:rsidR="00EA482A" w:rsidRPr="003F48A5">
        <w:rPr>
          <w:rFonts w:eastAsia="TimesNewRomanPSMT"/>
        </w:rPr>
        <w:t>(геометрическими и расчетными сечениями)</w:t>
      </w:r>
      <w:r w:rsidR="00154E74" w:rsidRPr="003F48A5">
        <w:t>;</w:t>
      </w:r>
    </w:p>
    <w:p w14:paraId="41464869" w14:textId="4649FC6B" w:rsidR="00405EF2" w:rsidRPr="003F48A5" w:rsidRDefault="00154E74" w:rsidP="00405EF2">
      <w:pPr>
        <w:ind w:firstLine="709"/>
        <w:jc w:val="both"/>
      </w:pPr>
      <w:r w:rsidRPr="003F48A5">
        <w:t>4.2 Инженерно-геологические изыскания</w:t>
      </w:r>
      <w:r w:rsidR="00405EF2" w:rsidRPr="003F48A5">
        <w:t xml:space="preserve">: </w:t>
      </w:r>
    </w:p>
    <w:p w14:paraId="0A9E2BB0" w14:textId="7976E331" w:rsidR="00D04A01" w:rsidRPr="003F48A5" w:rsidRDefault="00D04A01" w:rsidP="00D04A01">
      <w:pPr>
        <w:autoSpaceDE w:val="0"/>
        <w:autoSpaceDN w:val="0"/>
        <w:adjustRightInd w:val="0"/>
        <w:ind w:firstLine="709"/>
      </w:pPr>
      <w:r w:rsidRPr="003F48A5">
        <w:t>- проходка шурфов, преимущественно вблизи фундаментов;</w:t>
      </w:r>
    </w:p>
    <w:p w14:paraId="70FEB6D5" w14:textId="77777777" w:rsidR="00D04A01" w:rsidRPr="003F48A5" w:rsidRDefault="00D04A01" w:rsidP="00D04A01">
      <w:pPr>
        <w:autoSpaceDE w:val="0"/>
        <w:autoSpaceDN w:val="0"/>
        <w:adjustRightInd w:val="0"/>
        <w:ind w:firstLine="709"/>
      </w:pPr>
      <w:r w:rsidRPr="003F48A5">
        <w:t>- бурение скважин с отбором образцов грунта, проб подземных вод и определением их уровня;</w:t>
      </w:r>
    </w:p>
    <w:p w14:paraId="76B8F68C" w14:textId="77777777" w:rsidR="00D04A01" w:rsidRPr="003F48A5" w:rsidRDefault="00D04A01" w:rsidP="00D04A01">
      <w:pPr>
        <w:autoSpaceDE w:val="0"/>
        <w:autoSpaceDN w:val="0"/>
        <w:adjustRightInd w:val="0"/>
        <w:ind w:firstLine="709"/>
      </w:pPr>
      <w:r w:rsidRPr="003F48A5">
        <w:t>- зондирование грунтов;</w:t>
      </w:r>
    </w:p>
    <w:p w14:paraId="30D74BBA" w14:textId="77777777" w:rsidR="00D04A01" w:rsidRPr="003F48A5" w:rsidRDefault="00D04A01" w:rsidP="00D04A01">
      <w:pPr>
        <w:autoSpaceDE w:val="0"/>
        <w:autoSpaceDN w:val="0"/>
        <w:adjustRightInd w:val="0"/>
        <w:ind w:firstLine="709"/>
      </w:pPr>
      <w:r w:rsidRPr="003F48A5">
        <w:t>- испытания грунтов статическими нагрузками;</w:t>
      </w:r>
    </w:p>
    <w:p w14:paraId="4E80E394" w14:textId="77777777" w:rsidR="00D04A01" w:rsidRPr="003F48A5" w:rsidRDefault="00D04A01" w:rsidP="00D04A01">
      <w:pPr>
        <w:autoSpaceDE w:val="0"/>
        <w:autoSpaceDN w:val="0"/>
        <w:adjustRightInd w:val="0"/>
        <w:ind w:firstLine="709"/>
      </w:pPr>
      <w:r w:rsidRPr="003F48A5">
        <w:t>- исследования грунтов геофизическими методами;</w:t>
      </w:r>
    </w:p>
    <w:p w14:paraId="41A789C5" w14:textId="77777777" w:rsidR="00D04A01" w:rsidRPr="003F48A5" w:rsidRDefault="00D04A01" w:rsidP="00D04A01">
      <w:pPr>
        <w:autoSpaceDE w:val="0"/>
        <w:autoSpaceDN w:val="0"/>
        <w:adjustRightInd w:val="0"/>
        <w:ind w:firstLine="709"/>
      </w:pPr>
      <w:r w:rsidRPr="003F48A5">
        <w:t>- лабораторные исследования грунтов оснований и подземных вод;</w:t>
      </w:r>
    </w:p>
    <w:p w14:paraId="2D959C8B" w14:textId="6CC6E5E8" w:rsidR="00D04A01" w:rsidRPr="003F48A5" w:rsidRDefault="00D04A01" w:rsidP="00D04A01">
      <w:pPr>
        <w:autoSpaceDE w:val="0"/>
        <w:autoSpaceDN w:val="0"/>
        <w:adjustRightInd w:val="0"/>
        <w:ind w:firstLine="709"/>
        <w:jc w:val="both"/>
      </w:pPr>
      <w:r w:rsidRPr="003F48A5">
        <w:t>- обследование состояния искусственных свайных оснований и фундаментов.</w:t>
      </w:r>
    </w:p>
    <w:p w14:paraId="4556D270" w14:textId="07CEF8D1" w:rsidR="00154E74" w:rsidRPr="003F48A5" w:rsidRDefault="00405EF2" w:rsidP="00D04A01">
      <w:pPr>
        <w:autoSpaceDE w:val="0"/>
        <w:autoSpaceDN w:val="0"/>
        <w:adjustRightInd w:val="0"/>
        <w:ind w:firstLine="709"/>
        <w:jc w:val="both"/>
      </w:pPr>
      <w:r w:rsidRPr="003F48A5">
        <w:t>4.3 И</w:t>
      </w:r>
      <w:r w:rsidR="00154E74" w:rsidRPr="003F48A5">
        <w:t>нструментальное определение параметров дефектов и повреждений, в том числе</w:t>
      </w:r>
      <w:r w:rsidRPr="003F48A5">
        <w:t xml:space="preserve"> </w:t>
      </w:r>
      <w:r w:rsidR="00154E74" w:rsidRPr="003F48A5">
        <w:t>динамических</w:t>
      </w:r>
      <w:r w:rsidRPr="003F48A5">
        <w:t xml:space="preserve"> </w:t>
      </w:r>
      <w:r w:rsidR="00154E74" w:rsidRPr="003F48A5">
        <w:t>параметров</w:t>
      </w:r>
      <w:r w:rsidR="00EA482A" w:rsidRPr="003F48A5">
        <w:t xml:space="preserve">, включая </w:t>
      </w:r>
      <w:r w:rsidR="00EA482A" w:rsidRPr="003F48A5">
        <w:rPr>
          <w:rFonts w:eastAsia="TimesNewRomanPSMT"/>
        </w:rPr>
        <w:t>составление схем и ведомостей дефектов и повреждений с указанием мест,</w:t>
      </w:r>
      <w:r w:rsidR="00EA482A" w:rsidRPr="003F48A5">
        <w:t xml:space="preserve"> </w:t>
      </w:r>
      <w:r w:rsidR="00EA482A" w:rsidRPr="003F48A5">
        <w:rPr>
          <w:rFonts w:eastAsia="TimesNewRomanPSMT"/>
        </w:rPr>
        <w:t>характера и геометрических параметров, необходимых для разработки</w:t>
      </w:r>
      <w:r w:rsidR="00EA482A" w:rsidRPr="003F48A5">
        <w:t xml:space="preserve"> </w:t>
      </w:r>
      <w:r w:rsidR="00EA482A" w:rsidRPr="003F48A5">
        <w:rPr>
          <w:rFonts w:eastAsia="TimesNewRomanPSMT"/>
        </w:rPr>
        <w:t>рекомендаций по их устранению</w:t>
      </w:r>
      <w:r w:rsidR="00154E74" w:rsidRPr="003F48A5">
        <w:t>;</w:t>
      </w:r>
    </w:p>
    <w:p w14:paraId="2ED3DE97" w14:textId="4629119F" w:rsidR="00154E74" w:rsidRPr="003F48A5" w:rsidRDefault="00405EF2" w:rsidP="00415EC6">
      <w:pPr>
        <w:autoSpaceDE w:val="0"/>
        <w:autoSpaceDN w:val="0"/>
        <w:adjustRightInd w:val="0"/>
        <w:ind w:firstLine="709"/>
        <w:jc w:val="both"/>
        <w:rPr>
          <w:rFonts w:eastAsia="TimesNewRomanPSMT"/>
        </w:rPr>
      </w:pPr>
      <w:r w:rsidRPr="003F48A5">
        <w:t>4.4 О</w:t>
      </w:r>
      <w:r w:rsidR="00154E74" w:rsidRPr="003F48A5">
        <w:t>пределение фактических характеристик материалов основных несущих конструкций и их элементов</w:t>
      </w:r>
      <w:r w:rsidR="00415EC6" w:rsidRPr="003F48A5">
        <w:t xml:space="preserve">, включая </w:t>
      </w:r>
      <w:r w:rsidR="00415EC6" w:rsidRPr="003F48A5">
        <w:rPr>
          <w:rFonts w:eastAsia="TimesNewRomanPSMT"/>
        </w:rPr>
        <w:t>приборное выявление необходимых для расчета скрытых данных железобетонных конструкций (диаметр и размещение арматуры, прочность бетона), определяющих их несущую способность</w:t>
      </w:r>
      <w:r w:rsidR="00154E74" w:rsidRPr="003F48A5">
        <w:t>;</w:t>
      </w:r>
    </w:p>
    <w:p w14:paraId="0C68FE36" w14:textId="6965E8DD" w:rsidR="00154E74" w:rsidRPr="003F48A5" w:rsidRDefault="00405EF2" w:rsidP="00405EF2">
      <w:pPr>
        <w:autoSpaceDE w:val="0"/>
        <w:autoSpaceDN w:val="0"/>
        <w:adjustRightInd w:val="0"/>
        <w:ind w:firstLine="709"/>
        <w:jc w:val="both"/>
      </w:pPr>
      <w:r w:rsidRPr="003F48A5">
        <w:t>4.5 И</w:t>
      </w:r>
      <w:r w:rsidR="00154E74" w:rsidRPr="003F48A5">
        <w:t>змерение параметров эксплуатационной среды, присущей технологическому процессу в сооружении;</w:t>
      </w:r>
    </w:p>
    <w:p w14:paraId="4B063F47" w14:textId="3D29866A" w:rsidR="00154E74" w:rsidRPr="003F48A5" w:rsidRDefault="00405EF2" w:rsidP="00405EF2">
      <w:pPr>
        <w:autoSpaceDE w:val="0"/>
        <w:autoSpaceDN w:val="0"/>
        <w:adjustRightInd w:val="0"/>
        <w:ind w:firstLine="709"/>
        <w:jc w:val="both"/>
      </w:pPr>
      <w:r w:rsidRPr="003F48A5">
        <w:t>4.6 О</w:t>
      </w:r>
      <w:r w:rsidR="00154E74" w:rsidRPr="003F48A5">
        <w:t>пределение реальных эксплуатационных нагрузок и воздействий, воспринимаемых обследуемыми</w:t>
      </w:r>
      <w:r w:rsidRPr="003F48A5">
        <w:t xml:space="preserve"> </w:t>
      </w:r>
      <w:r w:rsidR="00154E74" w:rsidRPr="003F48A5">
        <w:t>конструкциями с учетом влияния деформаций грунтов основания;</w:t>
      </w:r>
    </w:p>
    <w:p w14:paraId="49B67563" w14:textId="7D44200A" w:rsidR="00154E74" w:rsidRPr="003F48A5" w:rsidRDefault="00405EF2" w:rsidP="00405EF2">
      <w:pPr>
        <w:autoSpaceDE w:val="0"/>
        <w:autoSpaceDN w:val="0"/>
        <w:adjustRightInd w:val="0"/>
        <w:ind w:firstLine="709"/>
        <w:jc w:val="both"/>
      </w:pPr>
      <w:r w:rsidRPr="003F48A5">
        <w:t>4.7 О</w:t>
      </w:r>
      <w:r w:rsidR="00154E74" w:rsidRPr="003F48A5">
        <w:t>пределение реальной расчетной схемы сооружения и его отдельных конструкций;</w:t>
      </w:r>
    </w:p>
    <w:p w14:paraId="77C234B2" w14:textId="2400B5B2" w:rsidR="00154E74" w:rsidRPr="003F48A5" w:rsidRDefault="00405EF2" w:rsidP="00405EF2">
      <w:pPr>
        <w:autoSpaceDE w:val="0"/>
        <w:autoSpaceDN w:val="0"/>
        <w:adjustRightInd w:val="0"/>
        <w:ind w:firstLine="709"/>
        <w:jc w:val="both"/>
      </w:pPr>
      <w:r w:rsidRPr="003F48A5">
        <w:t>4.8 О</w:t>
      </w:r>
      <w:r w:rsidR="00154E74" w:rsidRPr="003F48A5">
        <w:t>пределение расчетных усилий в несущих конструкциях, воспринимающих эксплуатационные нагрузки;</w:t>
      </w:r>
    </w:p>
    <w:p w14:paraId="1D169A17" w14:textId="48134740" w:rsidR="00D04A01" w:rsidRPr="003F48A5" w:rsidRDefault="00405EF2" w:rsidP="00D04A01">
      <w:pPr>
        <w:autoSpaceDE w:val="0"/>
        <w:autoSpaceDN w:val="0"/>
        <w:adjustRightInd w:val="0"/>
        <w:ind w:firstLine="709"/>
        <w:jc w:val="both"/>
      </w:pPr>
      <w:r w:rsidRPr="003F48A5">
        <w:t>4.9 П</w:t>
      </w:r>
      <w:r w:rsidR="00154E74" w:rsidRPr="003F48A5">
        <w:t>оверочный расчет несущей способности конструкций по результатам обследования;</w:t>
      </w:r>
    </w:p>
    <w:p w14:paraId="65CC4E24" w14:textId="17214EEF" w:rsidR="00212F52" w:rsidRPr="00AD3603" w:rsidRDefault="00D04A01" w:rsidP="00AD3603">
      <w:pPr>
        <w:autoSpaceDE w:val="0"/>
        <w:autoSpaceDN w:val="0"/>
        <w:adjustRightInd w:val="0"/>
        <w:ind w:firstLine="709"/>
        <w:jc w:val="both"/>
      </w:pPr>
      <w:r w:rsidRPr="003F48A5">
        <w:t>4.10 Обследование технического состояния инженерного оборудования</w:t>
      </w:r>
      <w:r w:rsidR="00415EC6" w:rsidRPr="003F48A5">
        <w:t xml:space="preserve"> </w:t>
      </w:r>
      <w:r w:rsidR="00212F52" w:rsidRPr="003F48A5">
        <w:t>(определение</w:t>
      </w:r>
      <w:r w:rsidR="00415EC6" w:rsidRPr="003F48A5">
        <w:t xml:space="preserve"> фактического</w:t>
      </w:r>
      <w:r w:rsidR="00212F52" w:rsidRPr="003F48A5">
        <w:t xml:space="preserve"> </w:t>
      </w:r>
      <w:r w:rsidR="00415EC6" w:rsidRPr="003F48A5">
        <w:t>техничес</w:t>
      </w:r>
      <w:r w:rsidR="00212F52" w:rsidRPr="003F48A5">
        <w:t>кого состояния систем, выявление</w:t>
      </w:r>
      <w:r w:rsidR="00415EC6" w:rsidRPr="003F48A5">
        <w:t xml:space="preserve"> дефектов, повреждений </w:t>
      </w:r>
      <w:r w:rsidR="00212F52" w:rsidRPr="003F48A5">
        <w:t xml:space="preserve">и неисправностей, количественная оценка </w:t>
      </w:r>
      <w:r w:rsidR="00415EC6" w:rsidRPr="003F48A5">
        <w:t>физического и</w:t>
      </w:r>
      <w:r w:rsidR="00212F52" w:rsidRPr="003F48A5">
        <w:t xml:space="preserve"> морального износа, установление</w:t>
      </w:r>
      <w:r w:rsidR="00415EC6" w:rsidRPr="003F48A5">
        <w:t xml:space="preserve"> отклонений от проекта</w:t>
      </w:r>
      <w:r w:rsidR="00212F52" w:rsidRPr="003F48A5">
        <w:t>)</w:t>
      </w:r>
      <w:r w:rsidR="00AD3603">
        <w:t>.</w:t>
      </w:r>
    </w:p>
    <w:p w14:paraId="6E6A9CD2" w14:textId="4015414E" w:rsidR="00212F52" w:rsidRPr="003F48A5" w:rsidRDefault="00212F52" w:rsidP="002C2932">
      <w:pPr>
        <w:autoSpaceDE w:val="0"/>
        <w:autoSpaceDN w:val="0"/>
        <w:adjustRightInd w:val="0"/>
        <w:ind w:firstLine="709"/>
        <w:jc w:val="both"/>
      </w:pPr>
      <w:r w:rsidRPr="003F48A5">
        <w:t>4.11 Обследование звукоизоляции ограждающих конструкций, шума инженерного оборудования, вибраций и внешнего шума</w:t>
      </w:r>
      <w:r w:rsidR="00AD3603" w:rsidRPr="00AD3603">
        <w:t xml:space="preserve"> </w:t>
      </w:r>
      <w:r w:rsidR="00AD3603">
        <w:t>(</w:t>
      </w:r>
      <w:r w:rsidR="00AD3603" w:rsidRPr="008030EF">
        <w:t>при необходимости)</w:t>
      </w:r>
      <w:r w:rsidR="003F48A5">
        <w:t>;</w:t>
      </w:r>
    </w:p>
    <w:p w14:paraId="44D5977F" w14:textId="16C25089" w:rsidR="00212F52" w:rsidRPr="003F48A5" w:rsidRDefault="00212F52" w:rsidP="00212F52">
      <w:pPr>
        <w:autoSpaceDE w:val="0"/>
        <w:autoSpaceDN w:val="0"/>
        <w:adjustRightInd w:val="0"/>
        <w:ind w:firstLine="709"/>
        <w:jc w:val="both"/>
      </w:pPr>
      <w:r w:rsidRPr="003F48A5">
        <w:t>4.12 Определение теплотехнических показателей н</w:t>
      </w:r>
      <w:r w:rsidR="003F48A5">
        <w:t>аружных ограждающих конструкций</w:t>
      </w:r>
      <w:r w:rsidR="00AD3603">
        <w:t xml:space="preserve"> (</w:t>
      </w:r>
      <w:r w:rsidR="00AD3603" w:rsidRPr="008030EF">
        <w:t>при необходимости)</w:t>
      </w:r>
      <w:r w:rsidR="003F48A5">
        <w:t>;</w:t>
      </w:r>
    </w:p>
    <w:p w14:paraId="607A079C" w14:textId="77777777" w:rsidR="00AD3603" w:rsidRDefault="00EA482A" w:rsidP="00EA482A">
      <w:pPr>
        <w:autoSpaceDE w:val="0"/>
        <w:autoSpaceDN w:val="0"/>
        <w:adjustRightInd w:val="0"/>
        <w:ind w:firstLine="709"/>
        <w:jc w:val="both"/>
      </w:pPr>
      <w:r w:rsidRPr="003F48A5">
        <w:t>4.13</w:t>
      </w:r>
      <w:r w:rsidR="00405EF2" w:rsidRPr="003F48A5">
        <w:t xml:space="preserve"> А</w:t>
      </w:r>
      <w:r w:rsidR="00154E74" w:rsidRPr="003F48A5">
        <w:t>нализ причин появления дефектов и повреждений в конст</w:t>
      </w:r>
      <w:r w:rsidR="00A7509F" w:rsidRPr="003F48A5">
        <w:t>рукциях.</w:t>
      </w:r>
    </w:p>
    <w:p w14:paraId="78B95289" w14:textId="56132C3D" w:rsidR="00415EC6" w:rsidRPr="003F48A5" w:rsidRDefault="00AD3603" w:rsidP="00EA482A">
      <w:pPr>
        <w:autoSpaceDE w:val="0"/>
        <w:autoSpaceDN w:val="0"/>
        <w:adjustRightInd w:val="0"/>
        <w:ind w:firstLine="709"/>
        <w:jc w:val="both"/>
      </w:pPr>
      <w:r>
        <w:t>4.14</w:t>
      </w:r>
      <w:r w:rsidR="00415EC6" w:rsidRPr="003F48A5">
        <w:rPr>
          <w:rFonts w:eastAsia="TimesNewRomanPSMT"/>
        </w:rPr>
        <w:t xml:space="preserve"> </w:t>
      </w:r>
      <w:r>
        <w:t>Выполнение мероприятий по соблюдению требований действующих правил в области охраны труда при подъеме на конструкции</w:t>
      </w:r>
      <w:r w:rsidR="00195114">
        <w:t xml:space="preserve"> вертикального грузоподъемника (разработка</w:t>
      </w:r>
      <w:r>
        <w:t xml:space="preserve"> техническо</w:t>
      </w:r>
      <w:r w:rsidR="00195114">
        <w:t>го решения по устройству</w:t>
      </w:r>
      <w:r>
        <w:t xml:space="preserve"> ограждения промежуточной площадки для подъема на верхни</w:t>
      </w:r>
      <w:r w:rsidR="00195114">
        <w:t>е</w:t>
      </w:r>
      <w:r>
        <w:t xml:space="preserve"> отметк</w:t>
      </w:r>
      <w:r w:rsidR="00195114">
        <w:t>и</w:t>
      </w:r>
      <w:r>
        <w:t xml:space="preserve"> железобетонных фундаментов</w:t>
      </w:r>
      <w:r w:rsidR="00195114">
        <w:t>)</w:t>
      </w:r>
    </w:p>
    <w:p w14:paraId="1AEBF0D1" w14:textId="657497D9" w:rsidR="00E01C09" w:rsidRPr="003F48A5" w:rsidRDefault="00A67D1E" w:rsidP="00A67D1E">
      <w:pPr>
        <w:ind w:firstLine="709"/>
        <w:jc w:val="both"/>
      </w:pPr>
      <w:r w:rsidRPr="003F48A5">
        <w:t>4</w:t>
      </w:r>
      <w:r w:rsidR="00AD3603">
        <w:t>.15</w:t>
      </w:r>
      <w:r w:rsidRPr="003F48A5">
        <w:t xml:space="preserve"> </w:t>
      </w:r>
      <w:r w:rsidR="00E01C09" w:rsidRPr="003F48A5">
        <w:t>Составление заключения</w:t>
      </w:r>
      <w:r w:rsidR="00565F08" w:rsidRPr="003F48A5">
        <w:t xml:space="preserve"> (технического отчета) по</w:t>
      </w:r>
      <w:r w:rsidR="00E01C09" w:rsidRPr="003F48A5">
        <w:t xml:space="preserve"> результатам обследования. Заключение должно включать в себя:</w:t>
      </w:r>
    </w:p>
    <w:p w14:paraId="25B92583" w14:textId="77777777" w:rsidR="00A75063" w:rsidRPr="003F48A5" w:rsidRDefault="00A7509F" w:rsidP="00A67D1E">
      <w:pPr>
        <w:ind w:firstLine="709"/>
        <w:jc w:val="both"/>
      </w:pPr>
      <w:r w:rsidRPr="003F48A5">
        <w:t>- отчет по инженерно-геологическим изысканиям</w:t>
      </w:r>
      <w:r w:rsidR="00A75063" w:rsidRPr="003F48A5">
        <w:t>:</w:t>
      </w:r>
    </w:p>
    <w:p w14:paraId="2850076A" w14:textId="13EC83A6" w:rsidR="00A75063" w:rsidRPr="003F48A5" w:rsidRDefault="00A75063" w:rsidP="00A75063">
      <w:pPr>
        <w:pStyle w:val="af2"/>
        <w:numPr>
          <w:ilvl w:val="0"/>
          <w:numId w:val="9"/>
        </w:numPr>
        <w:jc w:val="both"/>
        <w:rPr>
          <w:szCs w:val="20"/>
        </w:rPr>
      </w:pPr>
      <w:r w:rsidRPr="003F48A5">
        <w:rPr>
          <w:szCs w:val="20"/>
        </w:rPr>
        <w:lastRenderedPageBreak/>
        <w:t>данные о наличии грунтовых вод с прогнозом возможного их повышения и агрессивном воздействии на подземные конструкции и их загрязнению нефтепродуктами;</w:t>
      </w:r>
    </w:p>
    <w:p w14:paraId="213928A1" w14:textId="5DA167E0" w:rsidR="00A75063" w:rsidRPr="003F48A5" w:rsidRDefault="00A75063" w:rsidP="00A75063">
      <w:pPr>
        <w:pStyle w:val="af2"/>
        <w:numPr>
          <w:ilvl w:val="0"/>
          <w:numId w:val="9"/>
        </w:numPr>
        <w:jc w:val="both"/>
        <w:rPr>
          <w:szCs w:val="20"/>
        </w:rPr>
      </w:pPr>
      <w:r w:rsidRPr="003F48A5">
        <w:rPr>
          <w:szCs w:val="20"/>
        </w:rPr>
        <w:t>гидрогеологические исследования для определения наличия/отсутствия в геологическом разрезе водоносных горизонтов;</w:t>
      </w:r>
    </w:p>
    <w:p w14:paraId="28D86807" w14:textId="6FBA02AA" w:rsidR="00A75063" w:rsidRPr="003F48A5" w:rsidRDefault="00A75063" w:rsidP="00A75063">
      <w:pPr>
        <w:pStyle w:val="af2"/>
        <w:numPr>
          <w:ilvl w:val="0"/>
          <w:numId w:val="9"/>
        </w:numPr>
        <w:jc w:val="both"/>
        <w:rPr>
          <w:szCs w:val="20"/>
        </w:rPr>
      </w:pPr>
      <w:r w:rsidRPr="003F48A5">
        <w:rPr>
          <w:szCs w:val="20"/>
        </w:rPr>
        <w:t>определение физико-механических свойств грунтов лабораторными и полевыми методами;</w:t>
      </w:r>
    </w:p>
    <w:p w14:paraId="6E2BB534" w14:textId="428062CD" w:rsidR="00A75063" w:rsidRPr="003F48A5" w:rsidRDefault="00A75063" w:rsidP="00A75063">
      <w:pPr>
        <w:pStyle w:val="af2"/>
        <w:numPr>
          <w:ilvl w:val="0"/>
          <w:numId w:val="9"/>
        </w:numPr>
        <w:jc w:val="both"/>
        <w:rPr>
          <w:szCs w:val="20"/>
        </w:rPr>
      </w:pPr>
      <w:r w:rsidRPr="003F48A5">
        <w:rPr>
          <w:szCs w:val="20"/>
        </w:rPr>
        <w:t>оценка неблагоприятных геологических и инженерно-геологических процессов и явлений в районе исследований;</w:t>
      </w:r>
    </w:p>
    <w:p w14:paraId="29E80AAF" w14:textId="13330279" w:rsidR="00A7509F" w:rsidRPr="003F48A5" w:rsidRDefault="00A75063" w:rsidP="00A75063">
      <w:pPr>
        <w:pStyle w:val="af2"/>
        <w:numPr>
          <w:ilvl w:val="0"/>
          <w:numId w:val="9"/>
        </w:numPr>
        <w:jc w:val="both"/>
        <w:rPr>
          <w:szCs w:val="20"/>
        </w:rPr>
      </w:pPr>
      <w:r w:rsidRPr="003F48A5">
        <w:rPr>
          <w:szCs w:val="20"/>
        </w:rPr>
        <w:t>рекомендации по морозному пучению, агрессивности грунтов и грунтовых вод по отношению к бетону;</w:t>
      </w:r>
    </w:p>
    <w:p w14:paraId="44DE25B3" w14:textId="77777777" w:rsidR="00A7509F" w:rsidRPr="003F48A5" w:rsidRDefault="00A7509F" w:rsidP="00A7509F">
      <w:pPr>
        <w:autoSpaceDE w:val="0"/>
        <w:autoSpaceDN w:val="0"/>
        <w:adjustRightInd w:val="0"/>
        <w:ind w:firstLine="709"/>
        <w:jc w:val="both"/>
      </w:pPr>
      <w:r w:rsidRPr="003F48A5">
        <w:t>- оценку технического состояния (категорию технического состояния);</w:t>
      </w:r>
    </w:p>
    <w:p w14:paraId="19591FBE" w14:textId="77777777" w:rsidR="00A7509F" w:rsidRPr="003F48A5" w:rsidRDefault="00A7509F" w:rsidP="00A7509F">
      <w:pPr>
        <w:autoSpaceDE w:val="0"/>
        <w:autoSpaceDN w:val="0"/>
        <w:adjustRightInd w:val="0"/>
        <w:ind w:firstLine="709"/>
        <w:jc w:val="both"/>
      </w:pPr>
      <w:r w:rsidRPr="003F48A5">
        <w:t>- результаты обследования, обосновывающие принятую категорию технического состояния объекта;</w:t>
      </w:r>
    </w:p>
    <w:p w14:paraId="434B55E6" w14:textId="6BCB0258" w:rsidR="00A7509F" w:rsidRPr="003F48A5" w:rsidRDefault="00A7509F" w:rsidP="00565F08">
      <w:pPr>
        <w:autoSpaceDE w:val="0"/>
        <w:autoSpaceDN w:val="0"/>
        <w:adjustRightInd w:val="0"/>
        <w:ind w:firstLine="709"/>
        <w:jc w:val="both"/>
      </w:pPr>
      <w:r w:rsidRPr="003F48A5">
        <w:t>- оценку состояния инженерных систем, электрических сетей и средств связи, звукоизолирующих свойств</w:t>
      </w:r>
      <w:r w:rsidR="00565F08" w:rsidRPr="003F48A5">
        <w:t xml:space="preserve"> </w:t>
      </w:r>
      <w:r w:rsidRPr="003F48A5">
        <w:t>ограждающих конструкций, шума инженерного оборудования, вибраций и внешнего шума, теплотехнических</w:t>
      </w:r>
      <w:r w:rsidR="00565F08" w:rsidRPr="003F48A5">
        <w:t xml:space="preserve"> </w:t>
      </w:r>
      <w:r w:rsidRPr="003F48A5">
        <w:t>показателей наружных ограждающих конструкций;</w:t>
      </w:r>
    </w:p>
    <w:p w14:paraId="3C2B2582" w14:textId="77777777" w:rsidR="00A7509F" w:rsidRPr="003F48A5" w:rsidRDefault="00A7509F" w:rsidP="00A7509F">
      <w:pPr>
        <w:autoSpaceDE w:val="0"/>
        <w:autoSpaceDN w:val="0"/>
        <w:adjustRightInd w:val="0"/>
        <w:ind w:firstLine="709"/>
        <w:jc w:val="both"/>
      </w:pPr>
      <w:r w:rsidRPr="003F48A5">
        <w:t>- результаты обследования, обосновывающие принятые оценки;</w:t>
      </w:r>
    </w:p>
    <w:p w14:paraId="505D3CB2" w14:textId="4FB4E8FC" w:rsidR="00A7509F" w:rsidRPr="003F48A5" w:rsidRDefault="00A7509F" w:rsidP="00565F08">
      <w:pPr>
        <w:autoSpaceDE w:val="0"/>
        <w:autoSpaceDN w:val="0"/>
        <w:adjustRightInd w:val="0"/>
        <w:ind w:firstLine="709"/>
        <w:jc w:val="both"/>
      </w:pPr>
      <w:r w:rsidRPr="003F48A5">
        <w:t xml:space="preserve">- обоснование наиболее вероятных причин появления дефектов и повреждений в </w:t>
      </w:r>
      <w:r w:rsidR="00565F08" w:rsidRPr="003F48A5">
        <w:t xml:space="preserve">строительных </w:t>
      </w:r>
      <w:r w:rsidRPr="003F48A5">
        <w:t>конструкциях, инженерных</w:t>
      </w:r>
      <w:r w:rsidR="00565F08" w:rsidRPr="003F48A5">
        <w:t xml:space="preserve"> </w:t>
      </w:r>
      <w:r w:rsidRPr="003F48A5">
        <w:t>системах, электрических сетях и средствах связи, снижения звукоизолирующих свойств ограждающих</w:t>
      </w:r>
      <w:r w:rsidR="00565F08" w:rsidRPr="003F48A5">
        <w:t xml:space="preserve"> </w:t>
      </w:r>
      <w:r w:rsidRPr="003F48A5">
        <w:t>конструкций, теплоизолирующих свойств наружных ограждающих конструкций;</w:t>
      </w:r>
    </w:p>
    <w:p w14:paraId="614EE793" w14:textId="31F6BF95" w:rsidR="00A7509F" w:rsidRPr="003F48A5" w:rsidRDefault="00A7509F" w:rsidP="00AA0F85">
      <w:pPr>
        <w:autoSpaceDE w:val="0"/>
        <w:autoSpaceDN w:val="0"/>
        <w:adjustRightInd w:val="0"/>
        <w:ind w:firstLine="709"/>
        <w:jc w:val="both"/>
      </w:pPr>
      <w:r w:rsidRPr="003F48A5">
        <w:t xml:space="preserve">- </w:t>
      </w:r>
      <w:r w:rsidR="00AA0F85">
        <w:t>составление рабочей документации</w:t>
      </w:r>
      <w:r w:rsidR="00AA0F85" w:rsidRPr="003F48A5">
        <w:t xml:space="preserve"> </w:t>
      </w:r>
      <w:r w:rsidR="00AA0F85">
        <w:t>на восстановление</w:t>
      </w:r>
      <w:r w:rsidR="00AA0F85" w:rsidRPr="003F48A5">
        <w:t>, усилен</w:t>
      </w:r>
      <w:r w:rsidR="00AA0F85">
        <w:t>ие или ремонт</w:t>
      </w:r>
      <w:r w:rsidR="00AA0F85" w:rsidRPr="003F48A5">
        <w:t xml:space="preserve"> конструкций, инженерных систем, электрических сетей и сре</w:t>
      </w:r>
      <w:bookmarkStart w:id="0" w:name="_GoBack"/>
      <w:bookmarkEnd w:id="0"/>
      <w:r w:rsidR="00AA0F85" w:rsidRPr="003F48A5">
        <w:t>дств связи</w:t>
      </w:r>
      <w:r w:rsidR="00AA0F85">
        <w:t xml:space="preserve"> (в том числе с частичной заменой или установкой новых конструкций/элементов)</w:t>
      </w:r>
      <w:r w:rsidR="00AA0F85" w:rsidRPr="003F48A5">
        <w:t>.</w:t>
      </w:r>
    </w:p>
    <w:p w14:paraId="7D37A0B3" w14:textId="77777777" w:rsidR="00195114" w:rsidRDefault="00565F08" w:rsidP="00565F08">
      <w:pPr>
        <w:tabs>
          <w:tab w:val="left" w:pos="1134"/>
        </w:tabs>
        <w:suppressAutoHyphens/>
        <w:spacing w:line="276" w:lineRule="auto"/>
        <w:ind w:right="-2" w:firstLine="709"/>
        <w:jc w:val="both"/>
      </w:pPr>
      <w:r w:rsidRPr="003F48A5">
        <w:t>- ведомости объемов работ (дефектных ведомостей) на ремонтные работы в соответствии с приложением №4,5 СТП 907-011.202.115-2019 ООО «</w:t>
      </w:r>
      <w:proofErr w:type="spellStart"/>
      <w:r w:rsidRPr="003F48A5">
        <w:t>ЕвроСибЭнерго-Гидрогенерация</w:t>
      </w:r>
      <w:proofErr w:type="spellEnd"/>
      <w:r w:rsidRPr="003F48A5">
        <w:t xml:space="preserve">», определение очередности и сроков выполнения неотложных и планово-предупредительных работ.  </w:t>
      </w:r>
    </w:p>
    <w:p w14:paraId="0DCA93B3" w14:textId="22C8D881" w:rsidR="00E51688" w:rsidRPr="003F48A5" w:rsidRDefault="00195114" w:rsidP="00E51688">
      <w:pPr>
        <w:tabs>
          <w:tab w:val="left" w:pos="1134"/>
        </w:tabs>
        <w:suppressAutoHyphens/>
        <w:spacing w:line="276" w:lineRule="auto"/>
        <w:ind w:right="-2" w:firstLine="709"/>
        <w:jc w:val="both"/>
      </w:pPr>
      <w:r>
        <w:t xml:space="preserve">- </w:t>
      </w:r>
      <w:r w:rsidR="00565F08" w:rsidRPr="003F48A5">
        <w:t xml:space="preserve">  </w:t>
      </w:r>
      <w:r>
        <w:t>техническое решение по устройству ограждения промежуточной площадки для подъема на верхние отметки железобетонных фундаментов.</w:t>
      </w:r>
    </w:p>
    <w:p w14:paraId="61650322" w14:textId="2D60DED9" w:rsidR="00AB491C" w:rsidRPr="003F48A5" w:rsidRDefault="00AB491C" w:rsidP="00CE2902">
      <w:pPr>
        <w:spacing w:line="276" w:lineRule="auto"/>
        <w:jc w:val="both"/>
      </w:pPr>
    </w:p>
    <w:p w14:paraId="6F6DCD13" w14:textId="5BD41619" w:rsidR="00A67D1E" w:rsidRPr="003F48A5" w:rsidRDefault="00A67D1E" w:rsidP="001C4B7C">
      <w:pPr>
        <w:pStyle w:val="af2"/>
        <w:keepNext/>
        <w:keepLines/>
        <w:numPr>
          <w:ilvl w:val="0"/>
          <w:numId w:val="3"/>
        </w:numPr>
        <w:tabs>
          <w:tab w:val="left" w:pos="805"/>
        </w:tabs>
        <w:ind w:left="0" w:firstLine="0"/>
        <w:jc w:val="both"/>
        <w:rPr>
          <w:b/>
        </w:rPr>
      </w:pPr>
      <w:bookmarkStart w:id="1" w:name="bookmark6"/>
      <w:r w:rsidRPr="003F48A5">
        <w:rPr>
          <w:b/>
        </w:rPr>
        <w:t>Технические требования к оказываемым услугам:</w:t>
      </w:r>
      <w:bookmarkEnd w:id="1"/>
    </w:p>
    <w:p w14:paraId="0407143D" w14:textId="77777777" w:rsidR="00A7768A" w:rsidRPr="003F48A5" w:rsidRDefault="00A7768A" w:rsidP="001C4B7C">
      <w:pPr>
        <w:pStyle w:val="41"/>
        <w:numPr>
          <w:ilvl w:val="1"/>
          <w:numId w:val="5"/>
        </w:numPr>
        <w:shd w:val="clear" w:color="auto" w:fill="auto"/>
        <w:spacing w:line="240" w:lineRule="auto"/>
        <w:ind w:left="0" w:firstLine="851"/>
        <w:contextualSpacing/>
        <w:jc w:val="both"/>
        <w:rPr>
          <w:sz w:val="24"/>
          <w:szCs w:val="24"/>
          <w:shd w:val="clear" w:color="auto" w:fill="FFFFFF"/>
        </w:rPr>
      </w:pPr>
      <w:r w:rsidRPr="003F48A5">
        <w:rPr>
          <w:sz w:val="24"/>
          <w:szCs w:val="24"/>
        </w:rPr>
        <w:t>Инженерно-геологические изыскания</w:t>
      </w:r>
      <w:r w:rsidRPr="003F48A5">
        <w:t xml:space="preserve"> </w:t>
      </w:r>
      <w:r w:rsidRPr="003F48A5">
        <w:rPr>
          <w:sz w:val="24"/>
          <w:szCs w:val="24"/>
        </w:rPr>
        <w:t xml:space="preserve">выполнить в соответствии с требованиями СП 47.13330.2016 от </w:t>
      </w:r>
      <w:r w:rsidRPr="003F48A5">
        <w:rPr>
          <w:sz w:val="24"/>
          <w:szCs w:val="24"/>
          <w:shd w:val="clear" w:color="auto" w:fill="FFFFFF"/>
        </w:rPr>
        <w:t>01.07.2017г.</w:t>
      </w:r>
      <w:r w:rsidRPr="003F48A5">
        <w:rPr>
          <w:sz w:val="24"/>
          <w:szCs w:val="24"/>
        </w:rPr>
        <w:t xml:space="preserve"> «Инженерные изыскания для строительства. Основные положения», СП 11-105-97 «Инженерно-геологические изыскания для строительства. Часть 1. Общие правила производства работ» от </w:t>
      </w:r>
      <w:r w:rsidRPr="003F48A5">
        <w:rPr>
          <w:sz w:val="24"/>
          <w:szCs w:val="24"/>
          <w:shd w:val="clear" w:color="auto" w:fill="FFFFFF"/>
        </w:rPr>
        <w:t xml:space="preserve">01.03.1998г., </w:t>
      </w:r>
      <w:r w:rsidRPr="003F48A5">
        <w:rPr>
          <w:sz w:val="24"/>
          <w:szCs w:val="24"/>
        </w:rPr>
        <w:t xml:space="preserve">СП 11-105-97 «Инженерно-геологические изыскания для строительства. Часть 2. Правила производства работ в районах развития опасных геологических и инженерно-геологических процессов» от </w:t>
      </w:r>
      <w:r w:rsidRPr="003F48A5">
        <w:rPr>
          <w:sz w:val="24"/>
          <w:szCs w:val="24"/>
          <w:shd w:val="clear" w:color="auto" w:fill="FFFFFF"/>
        </w:rPr>
        <w:t>01.01.2001г.</w:t>
      </w:r>
    </w:p>
    <w:p w14:paraId="68F7219F" w14:textId="45781C49" w:rsidR="00A7768A" w:rsidRPr="003F48A5" w:rsidRDefault="00A7768A" w:rsidP="001C4B7C">
      <w:pPr>
        <w:pStyle w:val="41"/>
        <w:numPr>
          <w:ilvl w:val="1"/>
          <w:numId w:val="5"/>
        </w:numPr>
        <w:shd w:val="clear" w:color="auto" w:fill="auto"/>
        <w:spacing w:line="240" w:lineRule="auto"/>
        <w:ind w:left="0" w:firstLine="851"/>
        <w:contextualSpacing/>
        <w:jc w:val="both"/>
        <w:rPr>
          <w:sz w:val="24"/>
          <w:szCs w:val="24"/>
          <w:shd w:val="clear" w:color="auto" w:fill="FFFFFF"/>
        </w:rPr>
      </w:pPr>
      <w:r w:rsidRPr="003F48A5">
        <w:rPr>
          <w:szCs w:val="24"/>
        </w:rPr>
        <w:t xml:space="preserve"> </w:t>
      </w:r>
      <w:r w:rsidRPr="003F48A5">
        <w:rPr>
          <w:rFonts w:eastAsiaTheme="minorEastAsia"/>
          <w:sz w:val="24"/>
          <w:szCs w:val="24"/>
        </w:rPr>
        <w:t>Обследование</w:t>
      </w:r>
      <w:r w:rsidR="00E01C09" w:rsidRPr="003F48A5">
        <w:rPr>
          <w:rFonts w:eastAsiaTheme="minorEastAsia"/>
          <w:sz w:val="24"/>
          <w:szCs w:val="24"/>
        </w:rPr>
        <w:t xml:space="preserve"> </w:t>
      </w:r>
      <w:r w:rsidR="00A75063" w:rsidRPr="003F48A5">
        <w:rPr>
          <w:sz w:val="24"/>
          <w:szCs w:val="24"/>
        </w:rPr>
        <w:t xml:space="preserve">строительных конструкций, инженерных систем, электрических сетей и средств связи, звукоизолирующих свойств ограждающих конструкций, теплоизолирующих свойств наружных ограждающих конструкций </w:t>
      </w:r>
      <w:r w:rsidR="00624CB4" w:rsidRPr="003F48A5">
        <w:rPr>
          <w:rFonts w:eastAsiaTheme="minorEastAsia"/>
          <w:sz w:val="24"/>
          <w:szCs w:val="24"/>
        </w:rPr>
        <w:t>выполнить в</w:t>
      </w:r>
      <w:r w:rsidR="00E01C09" w:rsidRPr="003F48A5">
        <w:rPr>
          <w:rFonts w:eastAsiaTheme="minorEastAsia"/>
          <w:sz w:val="24"/>
          <w:szCs w:val="24"/>
        </w:rPr>
        <w:t xml:space="preserve"> соответствии с ГОСТ 31937-2011</w:t>
      </w:r>
      <w:r w:rsidR="004216EC" w:rsidRPr="003F48A5">
        <w:rPr>
          <w:rFonts w:eastAsiaTheme="minorEastAsia"/>
          <w:sz w:val="24"/>
          <w:szCs w:val="24"/>
        </w:rPr>
        <w:t xml:space="preserve"> </w:t>
      </w:r>
      <w:r w:rsidRPr="003F48A5">
        <w:rPr>
          <w:color w:val="000000"/>
          <w:sz w:val="24"/>
          <w:szCs w:val="24"/>
        </w:rPr>
        <w:t>«Здания и сооружения. Правила обследования и мониторинга технического состояния</w:t>
      </w:r>
      <w:r w:rsidR="003F48A5">
        <w:rPr>
          <w:color w:val="000000"/>
          <w:sz w:val="24"/>
          <w:szCs w:val="24"/>
        </w:rPr>
        <w:t>»</w:t>
      </w:r>
      <w:r w:rsidRPr="003F48A5">
        <w:rPr>
          <w:color w:val="000000"/>
          <w:sz w:val="24"/>
          <w:szCs w:val="24"/>
        </w:rPr>
        <w:t xml:space="preserve"> и СТО 70238424.27.010.011-2008. «Здания и сооружения объектов энергетики. Методика оценки технического состояния».</w:t>
      </w:r>
    </w:p>
    <w:p w14:paraId="736A77DB" w14:textId="77777777" w:rsidR="00A7768A" w:rsidRPr="003F48A5" w:rsidRDefault="00A7768A" w:rsidP="001C4B7C">
      <w:pPr>
        <w:pStyle w:val="41"/>
        <w:numPr>
          <w:ilvl w:val="1"/>
          <w:numId w:val="5"/>
        </w:numPr>
        <w:shd w:val="clear" w:color="auto" w:fill="auto"/>
        <w:spacing w:line="240" w:lineRule="auto"/>
        <w:ind w:left="0" w:firstLine="851"/>
        <w:contextualSpacing/>
        <w:jc w:val="both"/>
        <w:rPr>
          <w:sz w:val="24"/>
          <w:szCs w:val="24"/>
          <w:shd w:val="clear" w:color="auto" w:fill="FFFFFF"/>
        </w:rPr>
      </w:pPr>
      <w:r w:rsidRPr="003F48A5">
        <w:rPr>
          <w:color w:val="000000"/>
          <w:sz w:val="24"/>
          <w:szCs w:val="24"/>
        </w:rPr>
        <w:t>При необходимости категория технического состояния конструкций уточняется в соответствии с СП 13-102-2003 «Правила обследования несущих строительных конструкций зданий и сооружений».</w:t>
      </w:r>
    </w:p>
    <w:p w14:paraId="597476FA" w14:textId="5494E210" w:rsidR="00A7768A" w:rsidRPr="003F48A5" w:rsidRDefault="00A7768A" w:rsidP="001C4B7C">
      <w:pPr>
        <w:pStyle w:val="41"/>
        <w:numPr>
          <w:ilvl w:val="1"/>
          <w:numId w:val="5"/>
        </w:numPr>
        <w:shd w:val="clear" w:color="auto" w:fill="auto"/>
        <w:spacing w:line="240" w:lineRule="auto"/>
        <w:ind w:left="0" w:firstLine="851"/>
        <w:contextualSpacing/>
        <w:jc w:val="both"/>
        <w:rPr>
          <w:sz w:val="24"/>
          <w:szCs w:val="24"/>
          <w:shd w:val="clear" w:color="auto" w:fill="FFFFFF"/>
        </w:rPr>
      </w:pPr>
      <w:r w:rsidRPr="003F48A5">
        <w:rPr>
          <w:color w:val="000000"/>
          <w:sz w:val="24"/>
          <w:szCs w:val="24"/>
        </w:rPr>
        <w:lastRenderedPageBreak/>
        <w:t>Сбор нагрузок производить в соответствии с СП 20.13330.2016 «Нагрузки воздействия».</w:t>
      </w:r>
    </w:p>
    <w:p w14:paraId="50C12DEE" w14:textId="37CA4984" w:rsidR="00E01C09" w:rsidRPr="003F48A5" w:rsidRDefault="00E01C09" w:rsidP="001C4B7C">
      <w:pPr>
        <w:pStyle w:val="41"/>
        <w:numPr>
          <w:ilvl w:val="1"/>
          <w:numId w:val="5"/>
        </w:numPr>
        <w:shd w:val="clear" w:color="auto" w:fill="auto"/>
        <w:spacing w:line="240" w:lineRule="auto"/>
        <w:ind w:left="0" w:firstLine="851"/>
        <w:contextualSpacing/>
        <w:jc w:val="both"/>
        <w:rPr>
          <w:sz w:val="24"/>
          <w:szCs w:val="24"/>
          <w:shd w:val="clear" w:color="auto" w:fill="FFFFFF"/>
        </w:rPr>
      </w:pPr>
      <w:r w:rsidRPr="003F48A5">
        <w:rPr>
          <w:rFonts w:eastAsiaTheme="minorEastAsia"/>
          <w:sz w:val="24"/>
          <w:szCs w:val="24"/>
        </w:rPr>
        <w:t>Электронные документы предоставляются с обязательной возможностью копирования текста, в соответствии с приказом от 12 мая 2017 г. N 783/пр</w:t>
      </w:r>
      <w:r w:rsidR="00A7768A" w:rsidRPr="003F48A5">
        <w:rPr>
          <w:rFonts w:eastAsiaTheme="minorEastAsia"/>
          <w:sz w:val="24"/>
          <w:szCs w:val="24"/>
        </w:rPr>
        <w:t>.</w:t>
      </w:r>
    </w:p>
    <w:p w14:paraId="254612DE" w14:textId="58EE723F" w:rsidR="00AE6D92" w:rsidRPr="003F48A5" w:rsidRDefault="00AE6D92" w:rsidP="001C4B7C">
      <w:pPr>
        <w:pStyle w:val="10"/>
        <w:numPr>
          <w:ilvl w:val="0"/>
          <w:numId w:val="3"/>
        </w:numPr>
        <w:tabs>
          <w:tab w:val="left" w:pos="0"/>
        </w:tabs>
        <w:spacing w:before="0" w:line="276" w:lineRule="auto"/>
        <w:ind w:left="0" w:firstLine="0"/>
        <w:rPr>
          <w:b/>
          <w:szCs w:val="24"/>
        </w:rPr>
      </w:pPr>
      <w:r w:rsidRPr="003F48A5">
        <w:rPr>
          <w:b/>
          <w:szCs w:val="24"/>
        </w:rPr>
        <w:t xml:space="preserve">Исходные данные для </w:t>
      </w:r>
      <w:r w:rsidR="002D5D64" w:rsidRPr="003F48A5">
        <w:rPr>
          <w:b/>
          <w:szCs w:val="24"/>
        </w:rPr>
        <w:t>оказания услуги</w:t>
      </w:r>
      <w:r w:rsidR="001621F8" w:rsidRPr="003F48A5">
        <w:rPr>
          <w:b/>
          <w:szCs w:val="24"/>
        </w:rPr>
        <w:t>:</w:t>
      </w:r>
    </w:p>
    <w:p w14:paraId="0C4E92D6" w14:textId="29CD2F27" w:rsidR="00AE6D92" w:rsidRPr="003F48A5" w:rsidRDefault="00A7768A" w:rsidP="00CE2902">
      <w:pPr>
        <w:tabs>
          <w:tab w:val="left" w:pos="0"/>
        </w:tabs>
        <w:spacing w:line="276" w:lineRule="auto"/>
        <w:ind w:firstLine="709"/>
        <w:jc w:val="both"/>
      </w:pPr>
      <w:r w:rsidRPr="003F48A5">
        <w:t>6</w:t>
      </w:r>
      <w:r w:rsidR="00AE6D92" w:rsidRPr="003F48A5">
        <w:t>.1</w:t>
      </w:r>
      <w:r w:rsidR="00AE6D92" w:rsidRPr="003F48A5">
        <w:tab/>
        <w:t xml:space="preserve">Комплект проектной и эксплуатационной документации по </w:t>
      </w:r>
      <w:r w:rsidR="00E01C09" w:rsidRPr="003F48A5">
        <w:t xml:space="preserve">существующему </w:t>
      </w:r>
      <w:r w:rsidR="00195114">
        <w:t>сооружению</w:t>
      </w:r>
      <w:r w:rsidR="00AE6D92" w:rsidRPr="003F48A5">
        <w:t>;</w:t>
      </w:r>
    </w:p>
    <w:p w14:paraId="3D63DA75" w14:textId="09CD92A5" w:rsidR="00AE6D92" w:rsidRPr="003F48A5" w:rsidRDefault="00A7768A" w:rsidP="00CE2902">
      <w:pPr>
        <w:tabs>
          <w:tab w:val="left" w:pos="0"/>
        </w:tabs>
        <w:spacing w:line="276" w:lineRule="auto"/>
        <w:ind w:firstLine="709"/>
        <w:jc w:val="both"/>
      </w:pPr>
      <w:r w:rsidRPr="003F48A5">
        <w:t>6</w:t>
      </w:r>
      <w:r w:rsidR="00AE6D92" w:rsidRPr="003F48A5">
        <w:t>.2</w:t>
      </w:r>
      <w:r w:rsidR="00AE6D92" w:rsidRPr="003F48A5">
        <w:tab/>
        <w:t xml:space="preserve">Исполнительная документация по фактическому состоянию </w:t>
      </w:r>
      <w:r w:rsidR="00195114">
        <w:t>сооружения</w:t>
      </w:r>
      <w:r w:rsidR="00AE6D92" w:rsidRPr="003F48A5">
        <w:t xml:space="preserve"> и акты предыдущих обследований;</w:t>
      </w:r>
    </w:p>
    <w:p w14:paraId="3AC0959E" w14:textId="7D6432D9" w:rsidR="00AE6D92" w:rsidRPr="003F48A5" w:rsidRDefault="00A7768A" w:rsidP="00CE2902">
      <w:pPr>
        <w:tabs>
          <w:tab w:val="left" w:pos="0"/>
        </w:tabs>
        <w:spacing w:line="276" w:lineRule="auto"/>
        <w:ind w:firstLine="709"/>
        <w:jc w:val="both"/>
      </w:pPr>
      <w:r w:rsidRPr="003F48A5">
        <w:t>6</w:t>
      </w:r>
      <w:r w:rsidR="00AE6D92" w:rsidRPr="003F48A5">
        <w:t>.3</w:t>
      </w:r>
      <w:r w:rsidR="00AE6D92" w:rsidRPr="003F48A5">
        <w:tab/>
        <w:t>Результаты инженерно-геологических изысканий;</w:t>
      </w:r>
    </w:p>
    <w:p w14:paraId="60E0D90A" w14:textId="1B6E32CC" w:rsidR="00657A16" w:rsidRDefault="00A7768A" w:rsidP="00CE2902">
      <w:pPr>
        <w:tabs>
          <w:tab w:val="left" w:pos="0"/>
        </w:tabs>
        <w:spacing w:line="276" w:lineRule="auto"/>
        <w:ind w:firstLine="709"/>
        <w:jc w:val="both"/>
        <w:rPr>
          <w:rFonts w:eastAsiaTheme="minorEastAsia"/>
        </w:rPr>
      </w:pPr>
      <w:r w:rsidRPr="003F48A5">
        <w:t>6</w:t>
      </w:r>
      <w:r w:rsidR="00AE6D92" w:rsidRPr="003F48A5">
        <w:t>.4</w:t>
      </w:r>
      <w:r w:rsidR="00AE6D92" w:rsidRPr="003F48A5">
        <w:tab/>
      </w:r>
      <w:r w:rsidR="00E01C09" w:rsidRPr="003F48A5">
        <w:rPr>
          <w:rFonts w:eastAsiaTheme="minorEastAsia"/>
        </w:rPr>
        <w:t xml:space="preserve">Технический паспорт </w:t>
      </w:r>
      <w:r w:rsidR="00195114">
        <w:rPr>
          <w:rFonts w:eastAsiaTheme="minorEastAsia"/>
        </w:rPr>
        <w:t>сооружения</w:t>
      </w:r>
      <w:r w:rsidR="00EA0420" w:rsidRPr="003F48A5">
        <w:rPr>
          <w:rFonts w:eastAsiaTheme="minorEastAsia"/>
        </w:rPr>
        <w:t>.</w:t>
      </w:r>
    </w:p>
    <w:p w14:paraId="6D9F8E14" w14:textId="63672391" w:rsidR="00195114" w:rsidRPr="003F48A5" w:rsidRDefault="00195114" w:rsidP="00CE2902">
      <w:pPr>
        <w:tabs>
          <w:tab w:val="left" w:pos="0"/>
        </w:tabs>
        <w:spacing w:line="276" w:lineRule="auto"/>
        <w:ind w:firstLine="709"/>
        <w:jc w:val="both"/>
        <w:rPr>
          <w:rFonts w:eastAsiaTheme="minorEastAsia"/>
        </w:rPr>
      </w:pPr>
      <w:r>
        <w:rPr>
          <w:rFonts w:eastAsiaTheme="minorEastAsia"/>
        </w:rPr>
        <w:t>6.5       Производственный</w:t>
      </w:r>
      <w:r w:rsidRPr="003F48A5">
        <w:rPr>
          <w:rFonts w:eastAsiaTheme="minorEastAsia"/>
        </w:rPr>
        <w:t xml:space="preserve"> паспорт </w:t>
      </w:r>
      <w:r>
        <w:rPr>
          <w:rFonts w:eastAsiaTheme="minorEastAsia"/>
        </w:rPr>
        <w:t>сооружения</w:t>
      </w:r>
      <w:r w:rsidRPr="003F48A5">
        <w:rPr>
          <w:rFonts w:eastAsiaTheme="minorEastAsia"/>
        </w:rPr>
        <w:t>.</w:t>
      </w:r>
    </w:p>
    <w:p w14:paraId="0ABE4705" w14:textId="6F081E09" w:rsidR="0099387B" w:rsidRPr="003F48A5" w:rsidRDefault="0099387B" w:rsidP="00CE2902">
      <w:pPr>
        <w:pStyle w:val="10"/>
        <w:tabs>
          <w:tab w:val="left" w:pos="0"/>
        </w:tabs>
        <w:spacing w:before="0" w:line="276" w:lineRule="auto"/>
        <w:ind w:firstLine="0"/>
        <w:rPr>
          <w:color w:val="FF0000"/>
          <w:szCs w:val="24"/>
        </w:rPr>
      </w:pPr>
    </w:p>
    <w:p w14:paraId="40B7458F" w14:textId="7F308B14" w:rsidR="00AE6D92" w:rsidRPr="003F48A5" w:rsidRDefault="00AE6D92" w:rsidP="001C4B7C">
      <w:pPr>
        <w:pStyle w:val="af2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b/>
        </w:rPr>
      </w:pPr>
      <w:r w:rsidRPr="003F48A5">
        <w:rPr>
          <w:b/>
        </w:rPr>
        <w:t>Порядок прове</w:t>
      </w:r>
      <w:r w:rsidR="002D5D64" w:rsidRPr="003F48A5">
        <w:rPr>
          <w:b/>
        </w:rPr>
        <w:t xml:space="preserve">дения приемки результатов </w:t>
      </w:r>
      <w:r w:rsidR="00A7768A" w:rsidRPr="003F48A5">
        <w:rPr>
          <w:b/>
        </w:rPr>
        <w:t>услуг</w:t>
      </w:r>
      <w:r w:rsidR="001621F8" w:rsidRPr="003F48A5">
        <w:rPr>
          <w:b/>
        </w:rPr>
        <w:t>:</w:t>
      </w:r>
      <w:r w:rsidRPr="003F48A5">
        <w:rPr>
          <w:b/>
        </w:rPr>
        <w:t xml:space="preserve"> </w:t>
      </w:r>
    </w:p>
    <w:p w14:paraId="51F4685F" w14:textId="0272EC71" w:rsidR="00AE6D92" w:rsidRPr="003F48A5" w:rsidRDefault="00AE6D92" w:rsidP="00CE2902">
      <w:pPr>
        <w:pStyle w:val="af2"/>
        <w:tabs>
          <w:tab w:val="left" w:pos="0"/>
        </w:tabs>
        <w:jc w:val="both"/>
        <w:rPr>
          <w:szCs w:val="24"/>
        </w:rPr>
      </w:pPr>
      <w:r w:rsidRPr="003F48A5">
        <w:rPr>
          <w:szCs w:val="24"/>
        </w:rPr>
        <w:t>7.1</w:t>
      </w:r>
      <w:r w:rsidRPr="003F48A5">
        <w:rPr>
          <w:szCs w:val="24"/>
        </w:rPr>
        <w:tab/>
        <w:t>Разработанный пакет документов согласуется и утверждается Заказчиком.</w:t>
      </w:r>
    </w:p>
    <w:p w14:paraId="2854F428" w14:textId="45098302" w:rsidR="00AE6D92" w:rsidRPr="003F48A5" w:rsidRDefault="001621F8" w:rsidP="00CE2902">
      <w:pPr>
        <w:pStyle w:val="af2"/>
        <w:tabs>
          <w:tab w:val="left" w:pos="0"/>
        </w:tabs>
        <w:jc w:val="both"/>
        <w:rPr>
          <w:szCs w:val="24"/>
        </w:rPr>
      </w:pPr>
      <w:r w:rsidRPr="003F48A5">
        <w:rPr>
          <w:szCs w:val="24"/>
        </w:rPr>
        <w:t>7.2</w:t>
      </w:r>
      <w:r w:rsidRPr="003F48A5">
        <w:rPr>
          <w:szCs w:val="24"/>
        </w:rPr>
        <w:tab/>
        <w:t>Куратор договора осуществляе</w:t>
      </w:r>
      <w:r w:rsidR="00AE6D92" w:rsidRPr="003F48A5">
        <w:rPr>
          <w:szCs w:val="24"/>
        </w:rPr>
        <w:t xml:space="preserve">т оперативный контроль качества </w:t>
      </w:r>
      <w:r w:rsidR="00A7768A" w:rsidRPr="003F48A5">
        <w:rPr>
          <w:szCs w:val="24"/>
        </w:rPr>
        <w:t>оказанных услуг, обеспечивают оказание услуг</w:t>
      </w:r>
      <w:r w:rsidR="00AE6D92" w:rsidRPr="003F48A5">
        <w:rPr>
          <w:szCs w:val="24"/>
        </w:rPr>
        <w:t xml:space="preserve"> в сроки, предусмотренные </w:t>
      </w:r>
      <w:r w:rsidR="00414567" w:rsidRPr="003F48A5">
        <w:rPr>
          <w:szCs w:val="24"/>
        </w:rPr>
        <w:t>техническим заданием</w:t>
      </w:r>
      <w:r w:rsidR="00AE6D92" w:rsidRPr="003F48A5">
        <w:rPr>
          <w:szCs w:val="24"/>
        </w:rPr>
        <w:t>.</w:t>
      </w:r>
    </w:p>
    <w:p w14:paraId="5E276EBB" w14:textId="00316806" w:rsidR="00AE6D92" w:rsidRPr="003F48A5" w:rsidRDefault="00AE6D92" w:rsidP="00CE2902">
      <w:pPr>
        <w:pStyle w:val="af2"/>
        <w:tabs>
          <w:tab w:val="left" w:pos="0"/>
        </w:tabs>
        <w:jc w:val="both"/>
        <w:rPr>
          <w:szCs w:val="24"/>
        </w:rPr>
      </w:pPr>
      <w:r w:rsidRPr="003F48A5">
        <w:rPr>
          <w:szCs w:val="24"/>
        </w:rPr>
        <w:t>7.3</w:t>
      </w:r>
      <w:r w:rsidRPr="003F48A5">
        <w:rPr>
          <w:szCs w:val="24"/>
        </w:rPr>
        <w:tab/>
        <w:t xml:space="preserve">Сдача отдельных этапов </w:t>
      </w:r>
      <w:r w:rsidR="00A7768A" w:rsidRPr="003F48A5">
        <w:rPr>
          <w:szCs w:val="24"/>
        </w:rPr>
        <w:t>услуг</w:t>
      </w:r>
      <w:r w:rsidRPr="003F48A5">
        <w:rPr>
          <w:szCs w:val="24"/>
        </w:rPr>
        <w:t xml:space="preserve"> оформляется двусторонним актом.</w:t>
      </w:r>
    </w:p>
    <w:p w14:paraId="795A6695" w14:textId="1C1E5047" w:rsidR="00547C51" w:rsidRPr="003F48A5" w:rsidRDefault="00547C51" w:rsidP="00CE2902">
      <w:pPr>
        <w:pStyle w:val="af2"/>
        <w:tabs>
          <w:tab w:val="left" w:pos="0"/>
        </w:tabs>
        <w:jc w:val="both"/>
        <w:rPr>
          <w:szCs w:val="24"/>
        </w:rPr>
      </w:pPr>
    </w:p>
    <w:p w14:paraId="29790E5D" w14:textId="6F279A4F" w:rsidR="00AE6D92" w:rsidRPr="003F48A5" w:rsidRDefault="00AE6D92" w:rsidP="001C4B7C">
      <w:pPr>
        <w:pStyle w:val="af2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b/>
        </w:rPr>
      </w:pPr>
      <w:r w:rsidRPr="003F48A5">
        <w:rPr>
          <w:b/>
        </w:rPr>
        <w:t>Перечень материалов, подлежащих приемке Заказчи</w:t>
      </w:r>
      <w:r w:rsidR="002D5D64" w:rsidRPr="003F48A5">
        <w:rPr>
          <w:b/>
        </w:rPr>
        <w:t>ком по окончании оказании услуг</w:t>
      </w:r>
      <w:r w:rsidR="001621F8" w:rsidRPr="003F48A5">
        <w:rPr>
          <w:b/>
        </w:rPr>
        <w:t>:</w:t>
      </w:r>
    </w:p>
    <w:p w14:paraId="29DC3260" w14:textId="35A2F41A" w:rsidR="0057197D" w:rsidRPr="003F48A5" w:rsidRDefault="0057197D" w:rsidP="0057197D">
      <w:pPr>
        <w:tabs>
          <w:tab w:val="left" w:pos="0"/>
          <w:tab w:val="left" w:pos="1418"/>
        </w:tabs>
        <w:ind w:firstLine="709"/>
        <w:jc w:val="both"/>
      </w:pPr>
      <w:r w:rsidRPr="003F48A5">
        <w:t>8.1     Предварительный технический отчет предоставляется Заказчику в электронном виде.</w:t>
      </w:r>
    </w:p>
    <w:p w14:paraId="7F85613E" w14:textId="27886ECF" w:rsidR="0057197D" w:rsidRPr="003F48A5" w:rsidRDefault="0057197D" w:rsidP="0057197D">
      <w:pPr>
        <w:tabs>
          <w:tab w:val="left" w:pos="0"/>
          <w:tab w:val="left" w:pos="1560"/>
        </w:tabs>
        <w:ind w:firstLine="709"/>
        <w:jc w:val="both"/>
      </w:pPr>
      <w:r w:rsidRPr="003F48A5">
        <w:t>8.2        Результаты услуг предоставляются в виде технического отчета по результатам выполненного обследования на бумажном носителе в трех экземплярах и электронном виде в форматах: пояснительная записка, чертежи, схемы и текстовая часть - *</w:t>
      </w:r>
      <w:proofErr w:type="spellStart"/>
      <w:r w:rsidRPr="003F48A5">
        <w:t>pdf</w:t>
      </w:r>
      <w:proofErr w:type="spellEnd"/>
      <w:r w:rsidRPr="003F48A5">
        <w:t>.</w:t>
      </w:r>
    </w:p>
    <w:p w14:paraId="70CDD6DC" w14:textId="40F0D463" w:rsidR="00414567" w:rsidRPr="003F48A5" w:rsidRDefault="0057197D" w:rsidP="0057197D">
      <w:pPr>
        <w:tabs>
          <w:tab w:val="left" w:pos="0"/>
        </w:tabs>
        <w:spacing w:line="276" w:lineRule="auto"/>
        <w:ind w:firstLine="709"/>
        <w:jc w:val="both"/>
      </w:pPr>
      <w:r w:rsidRPr="003F48A5">
        <w:t>8.3</w:t>
      </w:r>
      <w:r w:rsidR="00414567" w:rsidRPr="003F48A5">
        <w:t xml:space="preserve"> </w:t>
      </w:r>
      <w:r w:rsidRPr="003F48A5">
        <w:t xml:space="preserve">     </w:t>
      </w:r>
      <w:r w:rsidR="00414567" w:rsidRPr="003F48A5">
        <w:t>Отчеты на бумажном носителе должны оформляться в формате А4 или А3.</w:t>
      </w:r>
    </w:p>
    <w:p w14:paraId="23B8A74A" w14:textId="4E0010C0" w:rsidR="00414567" w:rsidRPr="003F48A5" w:rsidRDefault="0057197D" w:rsidP="0057197D">
      <w:pPr>
        <w:tabs>
          <w:tab w:val="left" w:pos="0"/>
          <w:tab w:val="left" w:pos="1134"/>
        </w:tabs>
        <w:spacing w:line="276" w:lineRule="auto"/>
        <w:jc w:val="both"/>
      </w:pPr>
      <w:r w:rsidRPr="003F48A5">
        <w:t>Графические</w:t>
      </w:r>
      <w:r w:rsidR="00414567" w:rsidRPr="003F48A5">
        <w:t xml:space="preserve"> материалы, при необходимости, допускается выполнять на бумаге формата А3 и выше. Отчет должен быть оформлен в мягком (пружинном) переплете, с названием темы выполнения работы и фотографией объекта, в наиболее информативном ракурсе.</w:t>
      </w:r>
    </w:p>
    <w:p w14:paraId="7DF694FA" w14:textId="38DFFAD0" w:rsidR="00414567" w:rsidRPr="003F48A5" w:rsidRDefault="0057197D" w:rsidP="0057197D">
      <w:pPr>
        <w:tabs>
          <w:tab w:val="left" w:pos="0"/>
          <w:tab w:val="left" w:pos="1418"/>
        </w:tabs>
        <w:spacing w:line="276" w:lineRule="auto"/>
        <w:ind w:firstLine="709"/>
        <w:jc w:val="both"/>
      </w:pPr>
      <w:r w:rsidRPr="003F48A5">
        <w:t>8.4</w:t>
      </w:r>
      <w:r w:rsidR="00414567" w:rsidRPr="003F48A5">
        <w:t xml:space="preserve"> </w:t>
      </w:r>
      <w:r w:rsidRPr="003F48A5">
        <w:t xml:space="preserve">  </w:t>
      </w:r>
      <w:r w:rsidR="00414567" w:rsidRPr="003F48A5">
        <w:t>По окончанию услуг Исполнитель предоставляет Заказчику акты сдачи-приемки, технический отчет на бумажном носителе в двух экземплярах и в электронном виде.</w:t>
      </w:r>
    </w:p>
    <w:p w14:paraId="03A5CBD4" w14:textId="77777777" w:rsidR="001621F8" w:rsidRPr="003F48A5" w:rsidRDefault="001621F8" w:rsidP="0057197D">
      <w:pPr>
        <w:tabs>
          <w:tab w:val="left" w:pos="0"/>
          <w:tab w:val="left" w:pos="1418"/>
        </w:tabs>
        <w:spacing w:line="276" w:lineRule="auto"/>
        <w:ind w:firstLine="709"/>
        <w:jc w:val="both"/>
      </w:pPr>
    </w:p>
    <w:p w14:paraId="016A3BAE" w14:textId="46732F25" w:rsidR="0057197D" w:rsidRPr="003F48A5" w:rsidRDefault="0057197D" w:rsidP="001C4B7C">
      <w:pPr>
        <w:pStyle w:val="af2"/>
        <w:numPr>
          <w:ilvl w:val="0"/>
          <w:numId w:val="3"/>
        </w:numPr>
        <w:ind w:left="0" w:firstLine="0"/>
        <w:jc w:val="both"/>
        <w:rPr>
          <w:b/>
        </w:rPr>
      </w:pPr>
      <w:r w:rsidRPr="003F48A5">
        <w:rPr>
          <w:b/>
        </w:rPr>
        <w:t>Особые требования</w:t>
      </w:r>
      <w:r w:rsidR="001621F8" w:rsidRPr="003F48A5">
        <w:rPr>
          <w:b/>
        </w:rPr>
        <w:t>:</w:t>
      </w:r>
    </w:p>
    <w:p w14:paraId="63802AD3" w14:textId="77777777" w:rsidR="0057197D" w:rsidRPr="003F48A5" w:rsidRDefault="0057197D" w:rsidP="001C4B7C">
      <w:pPr>
        <w:pStyle w:val="af2"/>
        <w:numPr>
          <w:ilvl w:val="1"/>
          <w:numId w:val="3"/>
        </w:numPr>
        <w:tabs>
          <w:tab w:val="left" w:pos="1134"/>
        </w:tabs>
        <w:ind w:left="0" w:firstLine="709"/>
        <w:jc w:val="both"/>
      </w:pPr>
      <w:r w:rsidRPr="003F48A5">
        <w:t>Подрядная организация должна удовлетворять следующим требованиям:</w:t>
      </w:r>
    </w:p>
    <w:p w14:paraId="46F7BC5C" w14:textId="6EB8A023" w:rsidR="0057197D" w:rsidRPr="003F48A5" w:rsidRDefault="0057197D" w:rsidP="001621F8">
      <w:pPr>
        <w:tabs>
          <w:tab w:val="left" w:pos="1134"/>
        </w:tabs>
        <w:spacing w:line="276" w:lineRule="auto"/>
        <w:ind w:firstLine="709"/>
        <w:jc w:val="both"/>
      </w:pPr>
      <w:r w:rsidRPr="003F48A5">
        <w:t xml:space="preserve">– наличие допуска СРО на </w:t>
      </w:r>
      <w:r w:rsidR="00A7768A" w:rsidRPr="003F48A5">
        <w:t>оказание услуг</w:t>
      </w:r>
      <w:r w:rsidRPr="003F48A5">
        <w:t xml:space="preserve"> по обследованию строительных конструкций зданий и сооружений;</w:t>
      </w:r>
    </w:p>
    <w:p w14:paraId="2901E8BE" w14:textId="05A2461A" w:rsidR="0057197D" w:rsidRPr="003F48A5" w:rsidRDefault="0057197D" w:rsidP="001621F8">
      <w:pPr>
        <w:tabs>
          <w:tab w:val="left" w:pos="1134"/>
        </w:tabs>
        <w:spacing w:line="276" w:lineRule="auto"/>
        <w:ind w:firstLine="709"/>
        <w:jc w:val="both"/>
      </w:pPr>
      <w:r w:rsidRPr="003F48A5">
        <w:t xml:space="preserve">– иметь опыт </w:t>
      </w:r>
      <w:r w:rsidR="00A7768A" w:rsidRPr="003F48A5">
        <w:t>оказания</w:t>
      </w:r>
      <w:r w:rsidRPr="003F48A5">
        <w:t xml:space="preserve"> аналогичных работ.</w:t>
      </w:r>
    </w:p>
    <w:p w14:paraId="0C294FD9" w14:textId="77FBC28D" w:rsidR="00547C51" w:rsidRPr="003F48A5" w:rsidRDefault="00547C51" w:rsidP="001621F8">
      <w:pPr>
        <w:tabs>
          <w:tab w:val="left" w:pos="0"/>
        </w:tabs>
        <w:spacing w:line="276" w:lineRule="auto"/>
        <w:jc w:val="both"/>
        <w:rPr>
          <w:b/>
        </w:rPr>
      </w:pPr>
    </w:p>
    <w:p w14:paraId="5086C64F" w14:textId="668840EA" w:rsidR="00AE6D92" w:rsidRPr="003F48A5" w:rsidRDefault="00AE6D92" w:rsidP="001C4B7C">
      <w:pPr>
        <w:pStyle w:val="af2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b/>
        </w:rPr>
      </w:pPr>
      <w:r w:rsidRPr="003F48A5">
        <w:rPr>
          <w:b/>
        </w:rPr>
        <w:t>Срок</w:t>
      </w:r>
      <w:r w:rsidR="002D5D64" w:rsidRPr="003F48A5">
        <w:rPr>
          <w:b/>
        </w:rPr>
        <w:t>и оказания услуг</w:t>
      </w:r>
      <w:r w:rsidR="00B626B6" w:rsidRPr="003F48A5">
        <w:rPr>
          <w:b/>
        </w:rPr>
        <w:t>:</w:t>
      </w:r>
    </w:p>
    <w:p w14:paraId="3EAFF449" w14:textId="4A90ED9E" w:rsidR="00352073" w:rsidRPr="003F48A5" w:rsidRDefault="0069768C" w:rsidP="00CE2902">
      <w:pPr>
        <w:pStyle w:val="23"/>
        <w:spacing w:after="0" w:line="276" w:lineRule="auto"/>
        <w:ind w:left="0" w:firstLine="709"/>
        <w:jc w:val="both"/>
      </w:pPr>
      <w:r w:rsidRPr="003F48A5">
        <w:t xml:space="preserve">9.1 </w:t>
      </w:r>
      <w:r w:rsidR="00A7768A" w:rsidRPr="003F48A5">
        <w:t>Услуги</w:t>
      </w:r>
      <w:r w:rsidR="00352073" w:rsidRPr="003F48A5">
        <w:t xml:space="preserve"> по </w:t>
      </w:r>
      <w:r w:rsidR="004216EC" w:rsidRPr="003F48A5">
        <w:rPr>
          <w:bCs/>
        </w:rPr>
        <w:t xml:space="preserve">комплексному </w:t>
      </w:r>
      <w:r w:rsidR="004216EC" w:rsidRPr="003F48A5">
        <w:t xml:space="preserve">обследованию технического состояния </w:t>
      </w:r>
      <w:r w:rsidR="00195114" w:rsidRPr="00195114">
        <w:t xml:space="preserve">строительных конструкций вертикального грузоподъемника с козловым краном г/п 250 </w:t>
      </w:r>
      <w:proofErr w:type="spellStart"/>
      <w:r w:rsidR="00195114" w:rsidRPr="00195114">
        <w:t>тн</w:t>
      </w:r>
      <w:proofErr w:type="spellEnd"/>
      <w:r w:rsidR="00195114" w:rsidRPr="00195114">
        <w:t>.</w:t>
      </w:r>
      <w:r w:rsidR="00195114" w:rsidRPr="0044239B">
        <w:rPr>
          <w:b/>
        </w:rPr>
        <w:t xml:space="preserve"> </w:t>
      </w:r>
      <w:r w:rsidR="00195114">
        <w:rPr>
          <w:b/>
        </w:rPr>
        <w:t xml:space="preserve">                  </w:t>
      </w:r>
      <w:r w:rsidR="004216EC" w:rsidRPr="003F48A5">
        <w:t>(полевые работы)</w:t>
      </w:r>
      <w:r w:rsidR="00352073" w:rsidRPr="003F48A5">
        <w:t xml:space="preserve"> должны быть выполнены </w:t>
      </w:r>
      <w:r w:rsidR="00AE6D92" w:rsidRPr="003F48A5">
        <w:t xml:space="preserve">в срок </w:t>
      </w:r>
      <w:r w:rsidR="00B070BD" w:rsidRPr="003F48A5">
        <w:t xml:space="preserve">не позднее </w:t>
      </w:r>
      <w:r w:rsidR="00543D23" w:rsidRPr="003F48A5">
        <w:t>31</w:t>
      </w:r>
      <w:r w:rsidR="00AE6D92" w:rsidRPr="003F48A5">
        <w:t>.</w:t>
      </w:r>
      <w:r w:rsidR="00543D23" w:rsidRPr="003F48A5">
        <w:t>08</w:t>
      </w:r>
      <w:r w:rsidR="00AE6D92" w:rsidRPr="003F48A5">
        <w:t>.20</w:t>
      </w:r>
      <w:r w:rsidR="00E3502D" w:rsidRPr="003F48A5">
        <w:t>2</w:t>
      </w:r>
      <w:r w:rsidR="00543D23" w:rsidRPr="003F48A5">
        <w:t>3</w:t>
      </w:r>
      <w:r w:rsidR="00AE6D92" w:rsidRPr="003F48A5">
        <w:t xml:space="preserve">г. </w:t>
      </w:r>
    </w:p>
    <w:p w14:paraId="11C5BF79" w14:textId="31C238C7" w:rsidR="00AE6D92" w:rsidRPr="003F48A5" w:rsidRDefault="00565F08" w:rsidP="00CE2902">
      <w:pPr>
        <w:pStyle w:val="23"/>
        <w:spacing w:after="0" w:line="276" w:lineRule="auto"/>
        <w:ind w:left="0" w:firstLine="709"/>
        <w:jc w:val="both"/>
        <w:rPr>
          <w:color w:val="FF0000"/>
        </w:rPr>
      </w:pPr>
      <w:r w:rsidRPr="003F48A5">
        <w:lastRenderedPageBreak/>
        <w:t>9.2 Технический о</w:t>
      </w:r>
      <w:r w:rsidR="00352073" w:rsidRPr="003F48A5">
        <w:t xml:space="preserve">тчет по </w:t>
      </w:r>
      <w:r w:rsidR="004216EC" w:rsidRPr="003F48A5">
        <w:rPr>
          <w:bCs/>
        </w:rPr>
        <w:t xml:space="preserve">комплексному </w:t>
      </w:r>
      <w:r w:rsidR="004216EC" w:rsidRPr="003F48A5">
        <w:t xml:space="preserve">обследованию технического состояния </w:t>
      </w:r>
      <w:r w:rsidR="00195114" w:rsidRPr="00195114">
        <w:t xml:space="preserve">строительных конструкций вертикального грузоподъемника с козловым краном г/п 250 </w:t>
      </w:r>
      <w:proofErr w:type="spellStart"/>
      <w:r w:rsidR="00195114" w:rsidRPr="00195114">
        <w:t>тн</w:t>
      </w:r>
      <w:proofErr w:type="spellEnd"/>
      <w:r w:rsidR="00195114" w:rsidRPr="00195114">
        <w:t>.</w:t>
      </w:r>
      <w:r w:rsidR="00195114" w:rsidRPr="0044239B">
        <w:rPr>
          <w:b/>
        </w:rPr>
        <w:t xml:space="preserve"> </w:t>
      </w:r>
      <w:r w:rsidR="00195114">
        <w:rPr>
          <w:b/>
        </w:rPr>
        <w:t xml:space="preserve">                  </w:t>
      </w:r>
      <w:r w:rsidR="004216EC" w:rsidRPr="003F48A5">
        <w:t xml:space="preserve"> </w:t>
      </w:r>
      <w:r w:rsidR="00352073" w:rsidRPr="003F48A5">
        <w:t>с рекомендациями д</w:t>
      </w:r>
      <w:r w:rsidR="00543D23" w:rsidRPr="003F48A5">
        <w:t>олжен быть выполнен не позднее 31.10.2023</w:t>
      </w:r>
      <w:r w:rsidR="00352073" w:rsidRPr="003F48A5">
        <w:t xml:space="preserve"> г.</w:t>
      </w:r>
    </w:p>
    <w:p w14:paraId="6A4F2DDE" w14:textId="77777777" w:rsidR="009B60B7" w:rsidRPr="003F48A5" w:rsidRDefault="009B60B7" w:rsidP="00CE2902">
      <w:pPr>
        <w:pStyle w:val="23"/>
        <w:spacing w:after="0" w:line="276" w:lineRule="auto"/>
        <w:ind w:left="1637"/>
        <w:jc w:val="both"/>
        <w:rPr>
          <w:color w:val="FF0000"/>
        </w:rPr>
      </w:pPr>
    </w:p>
    <w:p w14:paraId="55CE4D58" w14:textId="32E825A7" w:rsidR="00B626B6" w:rsidRPr="003F48A5" w:rsidRDefault="00B626B6" w:rsidP="001C4B7C">
      <w:pPr>
        <w:pStyle w:val="af2"/>
        <w:numPr>
          <w:ilvl w:val="0"/>
          <w:numId w:val="3"/>
        </w:numPr>
        <w:tabs>
          <w:tab w:val="left" w:pos="0"/>
        </w:tabs>
        <w:ind w:left="0" w:firstLine="0"/>
        <w:jc w:val="both"/>
        <w:rPr>
          <w:rFonts w:eastAsia="Arial Unicode MS"/>
          <w:b/>
          <w:color w:val="000000"/>
        </w:rPr>
      </w:pPr>
      <w:r w:rsidRPr="003F48A5">
        <w:rPr>
          <w:rFonts w:eastAsia="Arial Unicode MS"/>
          <w:b/>
          <w:color w:val="000000"/>
        </w:rPr>
        <w:t>Условия оплаты:</w:t>
      </w:r>
    </w:p>
    <w:p w14:paraId="667A12B1" w14:textId="77777777" w:rsidR="00B626B6" w:rsidRPr="00B626B6" w:rsidRDefault="00B626B6" w:rsidP="00B626B6">
      <w:pPr>
        <w:tabs>
          <w:tab w:val="left" w:pos="0"/>
          <w:tab w:val="left" w:pos="1134"/>
        </w:tabs>
        <w:spacing w:line="276" w:lineRule="auto"/>
        <w:ind w:firstLine="709"/>
        <w:jc w:val="both"/>
        <w:rPr>
          <w:szCs w:val="20"/>
        </w:rPr>
      </w:pPr>
      <w:r w:rsidRPr="003F48A5">
        <w:rPr>
          <w:szCs w:val="20"/>
        </w:rPr>
        <w:t>В течение 60 дней (30 дней – для субъектов малого и среднего предпринимательства) с даты подписания акта оказанных услуг</w:t>
      </w:r>
    </w:p>
    <w:p w14:paraId="2BB7D15B" w14:textId="21E140AC" w:rsidR="00380FC8" w:rsidRDefault="00380FC8" w:rsidP="00B626B6">
      <w:pPr>
        <w:tabs>
          <w:tab w:val="left" w:pos="0"/>
        </w:tabs>
        <w:spacing w:line="276" w:lineRule="auto"/>
        <w:jc w:val="both"/>
      </w:pPr>
    </w:p>
    <w:p w14:paraId="597ACE57" w14:textId="1C65DC4D" w:rsidR="001621F8" w:rsidRDefault="001621F8" w:rsidP="00B626B6">
      <w:pPr>
        <w:tabs>
          <w:tab w:val="left" w:pos="0"/>
        </w:tabs>
        <w:spacing w:line="276" w:lineRule="auto"/>
        <w:jc w:val="both"/>
      </w:pPr>
    </w:p>
    <w:p w14:paraId="0AC13B49" w14:textId="47BACC43" w:rsidR="001621F8" w:rsidRDefault="001621F8" w:rsidP="00B626B6">
      <w:pPr>
        <w:tabs>
          <w:tab w:val="left" w:pos="0"/>
        </w:tabs>
        <w:spacing w:line="276" w:lineRule="auto"/>
        <w:jc w:val="both"/>
      </w:pPr>
    </w:p>
    <w:p w14:paraId="643AF132" w14:textId="77777777" w:rsidR="001621F8" w:rsidRPr="00CE2902" w:rsidRDefault="001621F8" w:rsidP="00B626B6">
      <w:pPr>
        <w:tabs>
          <w:tab w:val="left" w:pos="0"/>
        </w:tabs>
        <w:spacing w:line="276" w:lineRule="auto"/>
        <w:jc w:val="both"/>
      </w:pPr>
    </w:p>
    <w:p w14:paraId="45E758BD" w14:textId="77777777" w:rsidR="00C21830" w:rsidRPr="00CE2902" w:rsidRDefault="00C21830" w:rsidP="00CE2902">
      <w:pPr>
        <w:spacing w:line="276" w:lineRule="auto"/>
        <w:jc w:val="both"/>
      </w:pPr>
    </w:p>
    <w:p w14:paraId="57442BD7" w14:textId="2523309D" w:rsidR="00B23FDB" w:rsidRPr="00CE2902" w:rsidRDefault="002B18DB" w:rsidP="00CE2902">
      <w:pPr>
        <w:pStyle w:val="a6"/>
        <w:spacing w:line="276" w:lineRule="auto"/>
        <w:jc w:val="both"/>
        <w:rPr>
          <w:b w:val="0"/>
          <w:szCs w:val="24"/>
        </w:rPr>
      </w:pPr>
      <w:r w:rsidRPr="00CE2902">
        <w:rPr>
          <w:b w:val="0"/>
          <w:szCs w:val="24"/>
        </w:rPr>
        <w:t xml:space="preserve">Директор </w:t>
      </w:r>
      <w:r w:rsidR="00285B10">
        <w:rPr>
          <w:b w:val="0"/>
          <w:szCs w:val="24"/>
        </w:rPr>
        <w:t>Братской</w:t>
      </w:r>
      <w:r w:rsidRPr="00CE2902">
        <w:rPr>
          <w:b w:val="0"/>
          <w:szCs w:val="24"/>
        </w:rPr>
        <w:t xml:space="preserve"> ГЭС</w:t>
      </w:r>
      <w:r w:rsidRPr="00CE2902">
        <w:rPr>
          <w:b w:val="0"/>
          <w:szCs w:val="24"/>
        </w:rPr>
        <w:tab/>
      </w:r>
      <w:r w:rsidRPr="00CE2902">
        <w:rPr>
          <w:b w:val="0"/>
          <w:szCs w:val="24"/>
        </w:rPr>
        <w:tab/>
      </w:r>
      <w:r w:rsidRPr="00CE2902">
        <w:rPr>
          <w:b w:val="0"/>
          <w:szCs w:val="24"/>
        </w:rPr>
        <w:tab/>
      </w:r>
      <w:r w:rsidRPr="00CE2902">
        <w:rPr>
          <w:b w:val="0"/>
          <w:szCs w:val="24"/>
        </w:rPr>
        <w:tab/>
      </w:r>
      <w:r w:rsidRPr="00CE2902">
        <w:rPr>
          <w:b w:val="0"/>
          <w:szCs w:val="24"/>
        </w:rPr>
        <w:tab/>
      </w:r>
      <w:r w:rsidR="0023264E" w:rsidRPr="00CE2902">
        <w:rPr>
          <w:b w:val="0"/>
          <w:szCs w:val="24"/>
        </w:rPr>
        <w:t xml:space="preserve">                 </w:t>
      </w:r>
      <w:r w:rsidR="002D5D64" w:rsidRPr="00CE2902">
        <w:rPr>
          <w:b w:val="0"/>
          <w:szCs w:val="24"/>
        </w:rPr>
        <w:t xml:space="preserve">          </w:t>
      </w:r>
      <w:r w:rsidR="00285B10">
        <w:rPr>
          <w:b w:val="0"/>
          <w:szCs w:val="24"/>
        </w:rPr>
        <w:t>Е.В. Стрелков</w:t>
      </w:r>
    </w:p>
    <w:p w14:paraId="6D52C77F" w14:textId="77777777" w:rsidR="001C0009" w:rsidRPr="00CE2902" w:rsidRDefault="001C0009" w:rsidP="00CE2902">
      <w:pPr>
        <w:spacing w:line="276" w:lineRule="auto"/>
      </w:pPr>
    </w:p>
    <w:p w14:paraId="1BBC3EA9" w14:textId="77777777" w:rsidR="002B18DB" w:rsidRPr="00CE2902" w:rsidRDefault="002B18DB" w:rsidP="00CE2902">
      <w:pPr>
        <w:spacing w:line="276" w:lineRule="auto"/>
      </w:pPr>
    </w:p>
    <w:p w14:paraId="061D7E7B" w14:textId="77777777" w:rsidR="00352073" w:rsidRDefault="00352073" w:rsidP="00CE2902">
      <w:pPr>
        <w:spacing w:line="276" w:lineRule="auto"/>
      </w:pPr>
      <w:r>
        <w:rPr>
          <w:b/>
        </w:rPr>
        <w:br w:type="page"/>
      </w:r>
    </w:p>
    <w:p w14:paraId="2BE7A572" w14:textId="138B70D5" w:rsidR="00B626B6" w:rsidRPr="00B626B6" w:rsidRDefault="00B626B6" w:rsidP="00B626B6">
      <w:pPr>
        <w:tabs>
          <w:tab w:val="num" w:pos="720"/>
          <w:tab w:val="num" w:pos="927"/>
        </w:tabs>
        <w:suppressAutoHyphens/>
        <w:ind w:left="-153"/>
        <w:jc w:val="both"/>
      </w:pPr>
      <w:r w:rsidRPr="00B626B6">
        <w:lastRenderedPageBreak/>
        <w:t xml:space="preserve">Визы к техническому заданию на оказание услуг </w:t>
      </w:r>
      <w:r w:rsidRPr="00B626B6">
        <w:rPr>
          <w:b/>
        </w:rPr>
        <w:t>«</w:t>
      </w:r>
      <w:r w:rsidR="00154E74" w:rsidRPr="0057197D">
        <w:rPr>
          <w:b/>
          <w:bCs/>
        </w:rPr>
        <w:t xml:space="preserve">Выполнение </w:t>
      </w:r>
      <w:r w:rsidR="00154E74">
        <w:rPr>
          <w:b/>
          <w:bCs/>
        </w:rPr>
        <w:t xml:space="preserve">комплексного </w:t>
      </w:r>
      <w:r w:rsidR="00154E74" w:rsidRPr="0057197D">
        <w:rPr>
          <w:b/>
        </w:rPr>
        <w:t>о</w:t>
      </w:r>
      <w:r w:rsidR="00154E74">
        <w:rPr>
          <w:b/>
        </w:rPr>
        <w:t>бследования</w:t>
      </w:r>
      <w:r w:rsidR="00154E74" w:rsidRPr="0057197D">
        <w:rPr>
          <w:b/>
        </w:rPr>
        <w:t xml:space="preserve"> технического состояния</w:t>
      </w:r>
      <w:r w:rsidR="00154E74">
        <w:rPr>
          <w:b/>
        </w:rPr>
        <w:t xml:space="preserve"> </w:t>
      </w:r>
      <w:r w:rsidR="00195114">
        <w:rPr>
          <w:b/>
        </w:rPr>
        <w:t>строительных конструкций</w:t>
      </w:r>
      <w:r w:rsidR="00195114" w:rsidRPr="003F48A5">
        <w:rPr>
          <w:b/>
        </w:rPr>
        <w:t xml:space="preserve"> </w:t>
      </w:r>
      <w:r w:rsidR="00195114">
        <w:rPr>
          <w:b/>
        </w:rPr>
        <w:t>в</w:t>
      </w:r>
      <w:r w:rsidR="00195114" w:rsidRPr="0044239B">
        <w:rPr>
          <w:b/>
        </w:rPr>
        <w:t>ертикальн</w:t>
      </w:r>
      <w:r w:rsidR="00195114">
        <w:rPr>
          <w:b/>
        </w:rPr>
        <w:t>ого</w:t>
      </w:r>
      <w:r w:rsidR="00195114" w:rsidRPr="0044239B">
        <w:rPr>
          <w:b/>
        </w:rPr>
        <w:t xml:space="preserve"> грузоподъемник</w:t>
      </w:r>
      <w:r w:rsidR="00195114">
        <w:rPr>
          <w:b/>
        </w:rPr>
        <w:t xml:space="preserve">а с козловым краном г/п 250 </w:t>
      </w:r>
      <w:proofErr w:type="spellStart"/>
      <w:r w:rsidR="00195114">
        <w:rPr>
          <w:b/>
        </w:rPr>
        <w:t>тн</w:t>
      </w:r>
      <w:proofErr w:type="spellEnd"/>
      <w:r w:rsidR="00195114">
        <w:rPr>
          <w:b/>
        </w:rPr>
        <w:t xml:space="preserve">. </w:t>
      </w:r>
      <w:r w:rsidR="00195114" w:rsidRPr="0044239B">
        <w:rPr>
          <w:b/>
        </w:rPr>
        <w:t>инв. № БРГ_00020049</w:t>
      </w:r>
      <w:r w:rsidRPr="00B626B6">
        <w:rPr>
          <w:b/>
        </w:rPr>
        <w:t>»</w:t>
      </w:r>
      <w:r w:rsidRPr="00B626B6">
        <w:t>:</w:t>
      </w:r>
    </w:p>
    <w:p w14:paraId="70C2C7AD" w14:textId="77777777" w:rsidR="00B626B6" w:rsidRPr="00B626B6" w:rsidRDefault="00B626B6" w:rsidP="00B626B6">
      <w:pPr>
        <w:tabs>
          <w:tab w:val="num" w:pos="720"/>
          <w:tab w:val="num" w:pos="927"/>
        </w:tabs>
        <w:suppressAutoHyphens/>
        <w:ind w:left="-153"/>
      </w:pPr>
    </w:p>
    <w:tbl>
      <w:tblPr>
        <w:tblpPr w:leftFromText="180" w:rightFromText="180" w:vertAnchor="text" w:tblpY="1"/>
        <w:tblOverlap w:val="never"/>
        <w:tblW w:w="9720" w:type="dxa"/>
        <w:tblLook w:val="04A0" w:firstRow="1" w:lastRow="0" w:firstColumn="1" w:lastColumn="0" w:noHBand="0" w:noVBand="1"/>
      </w:tblPr>
      <w:tblGrid>
        <w:gridCol w:w="4860"/>
        <w:gridCol w:w="4860"/>
      </w:tblGrid>
      <w:tr w:rsidR="00B626B6" w:rsidRPr="00B626B6" w14:paraId="2AEBFD31" w14:textId="77777777" w:rsidTr="00DA3DF1">
        <w:tc>
          <w:tcPr>
            <w:tcW w:w="4860" w:type="dxa"/>
          </w:tcPr>
          <w:p w14:paraId="7B7319B3" w14:textId="065DCAA7" w:rsidR="00B626B6" w:rsidRPr="00B626B6" w:rsidRDefault="00154E74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proofErr w:type="spellStart"/>
            <w:r>
              <w:t>И.</w:t>
            </w:r>
            <w:proofErr w:type="gramStart"/>
            <w:r>
              <w:t>о.главного</w:t>
            </w:r>
            <w:proofErr w:type="spellEnd"/>
            <w:proofErr w:type="gramEnd"/>
            <w:r w:rsidR="00B626B6" w:rsidRPr="00B626B6">
              <w:t xml:space="preserve"> инженер</w:t>
            </w:r>
            <w:r>
              <w:t>а</w:t>
            </w:r>
            <w:r w:rsidR="00B626B6" w:rsidRPr="00B626B6">
              <w:t xml:space="preserve"> Братской ГЭС</w:t>
            </w:r>
          </w:p>
          <w:p w14:paraId="7100622D" w14:textId="391C83C9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36C34D63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7D7C9E4F" w14:textId="22045130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______________</w:t>
            </w:r>
            <w:r w:rsidR="00154E74">
              <w:t xml:space="preserve">С.В. </w:t>
            </w:r>
            <w:proofErr w:type="spellStart"/>
            <w:r w:rsidR="00154E74">
              <w:t>Храмушин</w:t>
            </w:r>
            <w:proofErr w:type="spellEnd"/>
          </w:p>
          <w:p w14:paraId="30D24A9D" w14:textId="176D4313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«______» ___________ 202</w:t>
            </w:r>
            <w:r w:rsidR="00154E74" w:rsidRPr="003F48A5">
              <w:t>3</w:t>
            </w:r>
            <w:r w:rsidRPr="00B626B6">
              <w:t xml:space="preserve"> г.</w:t>
            </w:r>
          </w:p>
          <w:p w14:paraId="29915AFB" w14:textId="29BC5F13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485C0D00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Заместитель главного инженера – начальник ПТО Братской ГЭС</w:t>
            </w:r>
          </w:p>
          <w:p w14:paraId="0E6B8D39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4F157D7A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______________В.Ю. Писарев</w:t>
            </w:r>
          </w:p>
          <w:p w14:paraId="067B8CE3" w14:textId="3A19B010" w:rsidR="00B626B6" w:rsidRPr="00B626B6" w:rsidRDefault="00154E74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>
              <w:t>«______» ___________ 2023</w:t>
            </w:r>
            <w:r w:rsidR="00B626B6" w:rsidRPr="00B626B6">
              <w:t xml:space="preserve"> г.</w:t>
            </w:r>
          </w:p>
          <w:p w14:paraId="4CD89297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2B7C988D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 xml:space="preserve">Начальник СМГТС Братской ГЭС </w:t>
            </w:r>
          </w:p>
          <w:p w14:paraId="65F53010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0A41C3A9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______________Ю.А. Золотухин</w:t>
            </w:r>
          </w:p>
          <w:p w14:paraId="17FBE8D0" w14:textId="162EDB04" w:rsidR="00B626B6" w:rsidRPr="00B626B6" w:rsidRDefault="00154E74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>
              <w:t>«______» ___________ 2023</w:t>
            </w:r>
            <w:r w:rsidR="00B626B6" w:rsidRPr="00B626B6">
              <w:t xml:space="preserve"> г.</w:t>
            </w:r>
          </w:p>
          <w:p w14:paraId="361F32CE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65ECC800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 xml:space="preserve">Инженер по ТН СМГТС Братской ГЭС </w:t>
            </w:r>
          </w:p>
          <w:p w14:paraId="47C1868F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6653FEA1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______________Д.В. Нахабцев</w:t>
            </w:r>
          </w:p>
          <w:p w14:paraId="3F5C48CB" w14:textId="1D4C0A3D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«______»</w:t>
            </w:r>
            <w:r w:rsidRPr="00B626B6">
              <w:rPr>
                <w:lang w:val="en-US"/>
              </w:rPr>
              <w:t xml:space="preserve"> </w:t>
            </w:r>
            <w:r w:rsidR="00154E74">
              <w:t>___________ 2023</w:t>
            </w:r>
            <w:r w:rsidRPr="00B626B6">
              <w:t xml:space="preserve"> г.</w:t>
            </w:r>
          </w:p>
          <w:p w14:paraId="52617993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</w:tc>
        <w:tc>
          <w:tcPr>
            <w:tcW w:w="4860" w:type="dxa"/>
          </w:tcPr>
          <w:p w14:paraId="6B0DE063" w14:textId="6022162B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Начальник службы зданий и сооружений</w:t>
            </w:r>
          </w:p>
          <w:p w14:paraId="0E6625B0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>ООО «</w:t>
            </w:r>
            <w:proofErr w:type="spellStart"/>
            <w:r w:rsidRPr="00B626B6">
              <w:t>ЕвроСибЭнерго-Гидрогенерация</w:t>
            </w:r>
            <w:proofErr w:type="spellEnd"/>
            <w:r w:rsidRPr="00B626B6">
              <w:t>»</w:t>
            </w:r>
          </w:p>
          <w:p w14:paraId="7FC07DD1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16A7B390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 w:rsidRPr="00B626B6">
              <w:t xml:space="preserve">______________К.Н. </w:t>
            </w:r>
            <w:proofErr w:type="spellStart"/>
            <w:r w:rsidRPr="00B626B6">
              <w:t>Барило</w:t>
            </w:r>
            <w:proofErr w:type="spellEnd"/>
          </w:p>
          <w:p w14:paraId="3AA05FDF" w14:textId="18016100" w:rsidR="00B626B6" w:rsidRPr="00B626B6" w:rsidRDefault="00154E74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  <w:r>
              <w:t>«______» ___________ 2023</w:t>
            </w:r>
            <w:r w:rsidR="00B626B6" w:rsidRPr="00B626B6">
              <w:t xml:space="preserve"> г.</w:t>
            </w:r>
          </w:p>
          <w:p w14:paraId="358ACF92" w14:textId="77777777" w:rsidR="00B626B6" w:rsidRPr="00B626B6" w:rsidRDefault="00B626B6" w:rsidP="00B626B6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  <w:p w14:paraId="3000D4AF" w14:textId="77777777" w:rsidR="00B626B6" w:rsidRPr="00B626B6" w:rsidRDefault="00B626B6" w:rsidP="00154E74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tLeast"/>
              <w:jc w:val="both"/>
              <w:textAlignment w:val="baseline"/>
            </w:pPr>
          </w:p>
        </w:tc>
      </w:tr>
    </w:tbl>
    <w:p w14:paraId="1D8A3FD6" w14:textId="77777777" w:rsidR="002B18DB" w:rsidRDefault="002B18DB" w:rsidP="00D14432">
      <w:pPr>
        <w:rPr>
          <w:sz w:val="28"/>
          <w:szCs w:val="28"/>
        </w:rPr>
      </w:pPr>
    </w:p>
    <w:p w14:paraId="5BBFBE8C" w14:textId="77777777" w:rsidR="00FC6AB2" w:rsidRPr="006C2A87" w:rsidRDefault="00FC6AB2" w:rsidP="00A532EF">
      <w:pPr>
        <w:pStyle w:val="af1"/>
        <w:spacing w:line="240" w:lineRule="auto"/>
        <w:ind w:left="900"/>
        <w:rPr>
          <w:sz w:val="24"/>
          <w:szCs w:val="24"/>
        </w:rPr>
      </w:pPr>
    </w:p>
    <w:p w14:paraId="65FDD779" w14:textId="77777777" w:rsidR="00BB4252" w:rsidRPr="009C4E65" w:rsidRDefault="00BB4252" w:rsidP="00D14432">
      <w:pPr>
        <w:rPr>
          <w:sz w:val="28"/>
          <w:szCs w:val="28"/>
        </w:rPr>
      </w:pPr>
    </w:p>
    <w:sectPr w:rsidR="00BB4252" w:rsidRPr="009C4E65" w:rsidSect="00A532EF">
      <w:headerReference w:type="default" r:id="rId7"/>
      <w:pgSz w:w="11906" w:h="16838" w:code="9"/>
      <w:pgMar w:top="567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573933" w14:textId="77777777" w:rsidR="001D6EC8" w:rsidRDefault="001D6EC8">
      <w:r>
        <w:separator/>
      </w:r>
    </w:p>
  </w:endnote>
  <w:endnote w:type="continuationSeparator" w:id="0">
    <w:p w14:paraId="4AAFF56F" w14:textId="77777777" w:rsidR="001D6EC8" w:rsidRDefault="001D6E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0A8BC1" w14:textId="77777777" w:rsidR="001D6EC8" w:rsidRDefault="001D6EC8">
      <w:r>
        <w:separator/>
      </w:r>
    </w:p>
  </w:footnote>
  <w:footnote w:type="continuationSeparator" w:id="0">
    <w:p w14:paraId="3800E7A5" w14:textId="77777777" w:rsidR="001D6EC8" w:rsidRDefault="001D6E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58509E" w14:textId="26E0FF30" w:rsidR="008F3F76" w:rsidRDefault="004C3214">
    <w:pPr>
      <w:pStyle w:val="a4"/>
      <w:jc w:val="center"/>
    </w:pPr>
    <w:r>
      <w:rPr>
        <w:rStyle w:val="a3"/>
      </w:rPr>
      <w:fldChar w:fldCharType="begin"/>
    </w:r>
    <w:r w:rsidR="008F3F76">
      <w:rPr>
        <w:rStyle w:val="a3"/>
      </w:rPr>
      <w:instrText xml:space="preserve"> PAGE </w:instrText>
    </w:r>
    <w:r>
      <w:rPr>
        <w:rStyle w:val="a3"/>
      </w:rPr>
      <w:fldChar w:fldCharType="separate"/>
    </w:r>
    <w:r w:rsidR="000D4183">
      <w:rPr>
        <w:rStyle w:val="a3"/>
        <w:noProof/>
      </w:rPr>
      <w:t>6</w:t>
    </w:r>
    <w:r>
      <w:rPr>
        <w:rStyle w:val="a3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F0A25"/>
    <w:multiLevelType w:val="multilevel"/>
    <w:tmpl w:val="58E82B62"/>
    <w:lvl w:ilvl="0">
      <w:start w:val="1"/>
      <w:numFmt w:val="none"/>
      <w:lvlText w:val="2.1"/>
      <w:lvlJc w:val="left"/>
      <w:pPr>
        <w:ind w:left="1495" w:hanging="360"/>
      </w:pPr>
      <w:rPr>
        <w:rFonts w:hint="default"/>
        <w:b w:val="0"/>
      </w:rPr>
    </w:lvl>
    <w:lvl w:ilvl="1">
      <w:start w:val="1"/>
      <w:numFmt w:val="decimal"/>
      <w:lvlText w:val="9.%2"/>
      <w:lvlJc w:val="left"/>
      <w:pPr>
        <w:ind w:left="574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8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9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9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9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0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78" w:hanging="1440"/>
      </w:pPr>
      <w:rPr>
        <w:rFonts w:hint="default"/>
      </w:rPr>
    </w:lvl>
  </w:abstractNum>
  <w:abstractNum w:abstractNumId="1" w15:restartNumberingAfterBreak="0">
    <w:nsid w:val="0EC3122D"/>
    <w:multiLevelType w:val="multilevel"/>
    <w:tmpl w:val="C4D47842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b/>
      </w:rPr>
    </w:lvl>
    <w:lvl w:ilvl="1">
      <w:start w:val="1"/>
      <w:numFmt w:val="decimal"/>
      <w:lvlText w:val="9.%2"/>
      <w:lvlJc w:val="left"/>
      <w:pPr>
        <w:ind w:left="716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0BC24A3"/>
    <w:multiLevelType w:val="multilevel"/>
    <w:tmpl w:val="A0CC3F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pStyle w:val="2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260128CA"/>
    <w:multiLevelType w:val="hybridMultilevel"/>
    <w:tmpl w:val="F4FC0F8E"/>
    <w:lvl w:ilvl="0" w:tplc="9D28B5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2C7089"/>
    <w:multiLevelType w:val="multilevel"/>
    <w:tmpl w:val="F49832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5" w15:restartNumberingAfterBreak="0">
    <w:nsid w:val="2E9A7945"/>
    <w:multiLevelType w:val="hybridMultilevel"/>
    <w:tmpl w:val="1FC0814E"/>
    <w:lvl w:ilvl="0" w:tplc="47944D26">
      <w:start w:val="1"/>
      <w:numFmt w:val="decimal"/>
      <w:lvlText w:val="5.5.%1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717319"/>
    <w:multiLevelType w:val="hybridMultilevel"/>
    <w:tmpl w:val="C176841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E3461C5"/>
    <w:multiLevelType w:val="multilevel"/>
    <w:tmpl w:val="1CDEF3A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 w15:restartNumberingAfterBreak="0">
    <w:nsid w:val="65E13ACD"/>
    <w:multiLevelType w:val="hybridMultilevel"/>
    <w:tmpl w:val="F9D877F8"/>
    <w:lvl w:ilvl="0" w:tplc="C52E3260">
      <w:start w:val="1"/>
      <w:numFmt w:val="decimal"/>
      <w:lvlText w:val="5.2.%1"/>
      <w:lvlJc w:val="left"/>
      <w:pPr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EF0252"/>
    <w:multiLevelType w:val="multilevel"/>
    <w:tmpl w:val="BBAEB3B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9"/>
  </w:num>
  <w:num w:numId="5">
    <w:abstractNumId w:val="7"/>
  </w:num>
  <w:num w:numId="6">
    <w:abstractNumId w:val="0"/>
  </w:num>
  <w:num w:numId="7">
    <w:abstractNumId w:val="3"/>
  </w:num>
  <w:num w:numId="8">
    <w:abstractNumId w:val="8"/>
  </w:num>
  <w:num w:numId="9">
    <w:abstractNumId w:val="6"/>
  </w:num>
  <w:num w:numId="10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F0E"/>
    <w:rsid w:val="00007BCE"/>
    <w:rsid w:val="0001044B"/>
    <w:rsid w:val="000138C2"/>
    <w:rsid w:val="00016153"/>
    <w:rsid w:val="00023DF0"/>
    <w:rsid w:val="000346EF"/>
    <w:rsid w:val="00034A67"/>
    <w:rsid w:val="000528C1"/>
    <w:rsid w:val="00052FF9"/>
    <w:rsid w:val="00055E54"/>
    <w:rsid w:val="000A70B8"/>
    <w:rsid w:val="000B1D40"/>
    <w:rsid w:val="000C2A1A"/>
    <w:rsid w:val="000C3385"/>
    <w:rsid w:val="000C51DF"/>
    <w:rsid w:val="000D02D2"/>
    <w:rsid w:val="000D4183"/>
    <w:rsid w:val="000E1AC8"/>
    <w:rsid w:val="001018F4"/>
    <w:rsid w:val="00101A56"/>
    <w:rsid w:val="00106D35"/>
    <w:rsid w:val="00110FEC"/>
    <w:rsid w:val="00125D45"/>
    <w:rsid w:val="00147726"/>
    <w:rsid w:val="00154E74"/>
    <w:rsid w:val="001615AB"/>
    <w:rsid w:val="00161816"/>
    <w:rsid w:val="001621F8"/>
    <w:rsid w:val="001668AA"/>
    <w:rsid w:val="00187A00"/>
    <w:rsid w:val="00195114"/>
    <w:rsid w:val="001A6960"/>
    <w:rsid w:val="001A733B"/>
    <w:rsid w:val="001B355A"/>
    <w:rsid w:val="001B625B"/>
    <w:rsid w:val="001C0009"/>
    <w:rsid w:val="001C4257"/>
    <w:rsid w:val="001C4B7C"/>
    <w:rsid w:val="001D6EC8"/>
    <w:rsid w:val="001F6DCA"/>
    <w:rsid w:val="00200E2F"/>
    <w:rsid w:val="00212F52"/>
    <w:rsid w:val="0021496A"/>
    <w:rsid w:val="0023264E"/>
    <w:rsid w:val="00242CC5"/>
    <w:rsid w:val="0025768E"/>
    <w:rsid w:val="00285B10"/>
    <w:rsid w:val="00293703"/>
    <w:rsid w:val="002955C5"/>
    <w:rsid w:val="002A0E65"/>
    <w:rsid w:val="002B18DB"/>
    <w:rsid w:val="002C2932"/>
    <w:rsid w:val="002D08C6"/>
    <w:rsid w:val="002D5D64"/>
    <w:rsid w:val="002E0860"/>
    <w:rsid w:val="002E4C60"/>
    <w:rsid w:val="002F29A4"/>
    <w:rsid w:val="002F4E64"/>
    <w:rsid w:val="00303B54"/>
    <w:rsid w:val="0031019B"/>
    <w:rsid w:val="00320AAF"/>
    <w:rsid w:val="00324BF4"/>
    <w:rsid w:val="003445D0"/>
    <w:rsid w:val="00352073"/>
    <w:rsid w:val="00371243"/>
    <w:rsid w:val="00380FC8"/>
    <w:rsid w:val="003A0CEB"/>
    <w:rsid w:val="003A2543"/>
    <w:rsid w:val="003B08E8"/>
    <w:rsid w:val="003B5AE6"/>
    <w:rsid w:val="003C1D23"/>
    <w:rsid w:val="003D5398"/>
    <w:rsid w:val="003E03EB"/>
    <w:rsid w:val="003E3E10"/>
    <w:rsid w:val="003F48A5"/>
    <w:rsid w:val="00405117"/>
    <w:rsid w:val="00405EF2"/>
    <w:rsid w:val="004069A4"/>
    <w:rsid w:val="004127D3"/>
    <w:rsid w:val="00414567"/>
    <w:rsid w:val="00415EC6"/>
    <w:rsid w:val="00417672"/>
    <w:rsid w:val="0042144E"/>
    <w:rsid w:val="004216EC"/>
    <w:rsid w:val="00422F24"/>
    <w:rsid w:val="00430FA5"/>
    <w:rsid w:val="0044239B"/>
    <w:rsid w:val="004463F7"/>
    <w:rsid w:val="004509D4"/>
    <w:rsid w:val="0046629E"/>
    <w:rsid w:val="004728F8"/>
    <w:rsid w:val="0047334D"/>
    <w:rsid w:val="0047595B"/>
    <w:rsid w:val="00475D53"/>
    <w:rsid w:val="004923AF"/>
    <w:rsid w:val="004A1B7E"/>
    <w:rsid w:val="004B0D86"/>
    <w:rsid w:val="004C3214"/>
    <w:rsid w:val="004C6CA1"/>
    <w:rsid w:val="004D3EA2"/>
    <w:rsid w:val="004E2465"/>
    <w:rsid w:val="004E2A27"/>
    <w:rsid w:val="004F6F0F"/>
    <w:rsid w:val="00503D97"/>
    <w:rsid w:val="0051210C"/>
    <w:rsid w:val="00515D3C"/>
    <w:rsid w:val="00536ED4"/>
    <w:rsid w:val="00543D23"/>
    <w:rsid w:val="00547C51"/>
    <w:rsid w:val="00547F96"/>
    <w:rsid w:val="00552A8E"/>
    <w:rsid w:val="0055668D"/>
    <w:rsid w:val="00565F08"/>
    <w:rsid w:val="0057197D"/>
    <w:rsid w:val="005743B0"/>
    <w:rsid w:val="005A1B84"/>
    <w:rsid w:val="005A32C7"/>
    <w:rsid w:val="005A7570"/>
    <w:rsid w:val="005D6A02"/>
    <w:rsid w:val="005E2B0E"/>
    <w:rsid w:val="005E7A3E"/>
    <w:rsid w:val="005F112F"/>
    <w:rsid w:val="005F1206"/>
    <w:rsid w:val="005F45AB"/>
    <w:rsid w:val="00624CB4"/>
    <w:rsid w:val="00655E9F"/>
    <w:rsid w:val="00657A16"/>
    <w:rsid w:val="00662BEB"/>
    <w:rsid w:val="0067689F"/>
    <w:rsid w:val="00677F71"/>
    <w:rsid w:val="00684193"/>
    <w:rsid w:val="00695E3F"/>
    <w:rsid w:val="0069768C"/>
    <w:rsid w:val="006D0D2B"/>
    <w:rsid w:val="006D3CE7"/>
    <w:rsid w:val="006D6F73"/>
    <w:rsid w:val="006F22D9"/>
    <w:rsid w:val="006F54FD"/>
    <w:rsid w:val="007141E6"/>
    <w:rsid w:val="00714CDF"/>
    <w:rsid w:val="007229C4"/>
    <w:rsid w:val="0072567D"/>
    <w:rsid w:val="007355FC"/>
    <w:rsid w:val="007439A7"/>
    <w:rsid w:val="00743F4A"/>
    <w:rsid w:val="007717F3"/>
    <w:rsid w:val="00784574"/>
    <w:rsid w:val="007A6DBF"/>
    <w:rsid w:val="007C2054"/>
    <w:rsid w:val="007C672E"/>
    <w:rsid w:val="00804199"/>
    <w:rsid w:val="00822640"/>
    <w:rsid w:val="00823183"/>
    <w:rsid w:val="00827502"/>
    <w:rsid w:val="00834BCE"/>
    <w:rsid w:val="00852B7E"/>
    <w:rsid w:val="008A1E45"/>
    <w:rsid w:val="008C34C7"/>
    <w:rsid w:val="008D23D5"/>
    <w:rsid w:val="008D31E0"/>
    <w:rsid w:val="008D4F06"/>
    <w:rsid w:val="008E12A2"/>
    <w:rsid w:val="008F3F76"/>
    <w:rsid w:val="00911270"/>
    <w:rsid w:val="00914832"/>
    <w:rsid w:val="00930119"/>
    <w:rsid w:val="00942710"/>
    <w:rsid w:val="00985B64"/>
    <w:rsid w:val="00991192"/>
    <w:rsid w:val="0099387B"/>
    <w:rsid w:val="009A6A23"/>
    <w:rsid w:val="009B3301"/>
    <w:rsid w:val="009B60B7"/>
    <w:rsid w:val="009B7700"/>
    <w:rsid w:val="009C4E65"/>
    <w:rsid w:val="009E7784"/>
    <w:rsid w:val="00A13C4E"/>
    <w:rsid w:val="00A15CAE"/>
    <w:rsid w:val="00A34C4E"/>
    <w:rsid w:val="00A532EF"/>
    <w:rsid w:val="00A543E3"/>
    <w:rsid w:val="00A56220"/>
    <w:rsid w:val="00A56C92"/>
    <w:rsid w:val="00A664CB"/>
    <w:rsid w:val="00A67D1E"/>
    <w:rsid w:val="00A75063"/>
    <w:rsid w:val="00A7509F"/>
    <w:rsid w:val="00A7768A"/>
    <w:rsid w:val="00A91B6A"/>
    <w:rsid w:val="00A92A56"/>
    <w:rsid w:val="00AA0416"/>
    <w:rsid w:val="00AA0F85"/>
    <w:rsid w:val="00AA2502"/>
    <w:rsid w:val="00AA72F7"/>
    <w:rsid w:val="00AB1D43"/>
    <w:rsid w:val="00AB491C"/>
    <w:rsid w:val="00AD3603"/>
    <w:rsid w:val="00AD4DEB"/>
    <w:rsid w:val="00AE000C"/>
    <w:rsid w:val="00AE3C5F"/>
    <w:rsid w:val="00AE6D92"/>
    <w:rsid w:val="00B0038D"/>
    <w:rsid w:val="00B01259"/>
    <w:rsid w:val="00B02DE1"/>
    <w:rsid w:val="00B070BD"/>
    <w:rsid w:val="00B10546"/>
    <w:rsid w:val="00B16671"/>
    <w:rsid w:val="00B23FDB"/>
    <w:rsid w:val="00B40B3F"/>
    <w:rsid w:val="00B5213B"/>
    <w:rsid w:val="00B626B6"/>
    <w:rsid w:val="00B9146C"/>
    <w:rsid w:val="00B93F23"/>
    <w:rsid w:val="00BA0EF4"/>
    <w:rsid w:val="00BB4252"/>
    <w:rsid w:val="00BB7518"/>
    <w:rsid w:val="00BD197F"/>
    <w:rsid w:val="00BD6360"/>
    <w:rsid w:val="00BD69DB"/>
    <w:rsid w:val="00BE1AB4"/>
    <w:rsid w:val="00BE62F0"/>
    <w:rsid w:val="00BF5610"/>
    <w:rsid w:val="00C034E6"/>
    <w:rsid w:val="00C10037"/>
    <w:rsid w:val="00C11A5D"/>
    <w:rsid w:val="00C205C9"/>
    <w:rsid w:val="00C21830"/>
    <w:rsid w:val="00C340DD"/>
    <w:rsid w:val="00C37B12"/>
    <w:rsid w:val="00C4029E"/>
    <w:rsid w:val="00C5630F"/>
    <w:rsid w:val="00C575E4"/>
    <w:rsid w:val="00C66EC5"/>
    <w:rsid w:val="00C74A19"/>
    <w:rsid w:val="00CD00F1"/>
    <w:rsid w:val="00CE2902"/>
    <w:rsid w:val="00CE6998"/>
    <w:rsid w:val="00D04A01"/>
    <w:rsid w:val="00D14432"/>
    <w:rsid w:val="00D15888"/>
    <w:rsid w:val="00D219A2"/>
    <w:rsid w:val="00D472E5"/>
    <w:rsid w:val="00D53D11"/>
    <w:rsid w:val="00D552B3"/>
    <w:rsid w:val="00D60F0E"/>
    <w:rsid w:val="00D6284A"/>
    <w:rsid w:val="00D65C39"/>
    <w:rsid w:val="00D867AC"/>
    <w:rsid w:val="00D962F5"/>
    <w:rsid w:val="00DA5580"/>
    <w:rsid w:val="00DB4024"/>
    <w:rsid w:val="00DC7595"/>
    <w:rsid w:val="00DF22C6"/>
    <w:rsid w:val="00E01C09"/>
    <w:rsid w:val="00E048F1"/>
    <w:rsid w:val="00E0658A"/>
    <w:rsid w:val="00E3502D"/>
    <w:rsid w:val="00E3632B"/>
    <w:rsid w:val="00E51688"/>
    <w:rsid w:val="00E54906"/>
    <w:rsid w:val="00E567A0"/>
    <w:rsid w:val="00E82B6C"/>
    <w:rsid w:val="00E85DC1"/>
    <w:rsid w:val="00E91DBA"/>
    <w:rsid w:val="00EA0420"/>
    <w:rsid w:val="00EA2E3D"/>
    <w:rsid w:val="00EA482A"/>
    <w:rsid w:val="00EB46C6"/>
    <w:rsid w:val="00EF71FE"/>
    <w:rsid w:val="00F35BF3"/>
    <w:rsid w:val="00F5722E"/>
    <w:rsid w:val="00F73ABD"/>
    <w:rsid w:val="00F9543E"/>
    <w:rsid w:val="00FC0BAD"/>
    <w:rsid w:val="00FC6AB2"/>
    <w:rsid w:val="00FD21D4"/>
    <w:rsid w:val="00FD3CD6"/>
    <w:rsid w:val="00FE74A4"/>
    <w:rsid w:val="00FF2DD6"/>
    <w:rsid w:val="00FF6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B4A5F13"/>
  <w15:docId w15:val="{F2DA2AA1-660D-4963-9BB9-79DD0DC0D9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029E"/>
    <w:rPr>
      <w:sz w:val="24"/>
      <w:szCs w:val="24"/>
    </w:rPr>
  </w:style>
  <w:style w:type="paragraph" w:styleId="20">
    <w:name w:val="heading 2"/>
    <w:basedOn w:val="a"/>
    <w:next w:val="a"/>
    <w:qFormat/>
    <w:rsid w:val="00D60F0E"/>
    <w:pPr>
      <w:keepNext/>
      <w:spacing w:before="240" w:after="60"/>
      <w:outlineLvl w:val="1"/>
    </w:pPr>
    <w:rPr>
      <w:rFonts w:ascii="Arial" w:hAnsi="Arial"/>
      <w:b/>
      <w:i/>
      <w:szCs w:val="20"/>
    </w:rPr>
  </w:style>
  <w:style w:type="paragraph" w:styleId="4">
    <w:name w:val="heading 4"/>
    <w:basedOn w:val="a"/>
    <w:next w:val="a"/>
    <w:link w:val="40"/>
    <w:unhideWhenUsed/>
    <w:qFormat/>
    <w:rsid w:val="00FC6AB2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semiHidden/>
    <w:unhideWhenUsed/>
    <w:qFormat/>
    <w:rsid w:val="00A56220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rsid w:val="00D60F0E"/>
    <w:pPr>
      <w:keepNext/>
      <w:ind w:firstLine="426"/>
      <w:jc w:val="center"/>
      <w:outlineLvl w:val="6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4029E"/>
  </w:style>
  <w:style w:type="paragraph" w:styleId="a4">
    <w:name w:val="header"/>
    <w:basedOn w:val="a"/>
    <w:rsid w:val="00C4029E"/>
    <w:pPr>
      <w:tabs>
        <w:tab w:val="center" w:pos="4677"/>
        <w:tab w:val="right" w:pos="9355"/>
      </w:tabs>
    </w:pPr>
    <w:rPr>
      <w:sz w:val="28"/>
    </w:rPr>
  </w:style>
  <w:style w:type="paragraph" w:styleId="a5">
    <w:name w:val="footer"/>
    <w:basedOn w:val="a"/>
    <w:rsid w:val="00C4029E"/>
    <w:pPr>
      <w:tabs>
        <w:tab w:val="center" w:pos="4677"/>
        <w:tab w:val="right" w:pos="9355"/>
      </w:tabs>
    </w:pPr>
    <w:rPr>
      <w:sz w:val="28"/>
    </w:rPr>
  </w:style>
  <w:style w:type="paragraph" w:styleId="a6">
    <w:name w:val="Body Text"/>
    <w:basedOn w:val="a"/>
    <w:link w:val="a7"/>
    <w:rsid w:val="00D60F0E"/>
    <w:rPr>
      <w:b/>
      <w:szCs w:val="20"/>
    </w:rPr>
  </w:style>
  <w:style w:type="paragraph" w:customStyle="1" w:styleId="14">
    <w:name w:val="Стиль14"/>
    <w:basedOn w:val="a"/>
    <w:rsid w:val="00C74A19"/>
    <w:pPr>
      <w:spacing w:line="264" w:lineRule="auto"/>
      <w:ind w:firstLine="720"/>
      <w:jc w:val="both"/>
    </w:pPr>
    <w:rPr>
      <w:sz w:val="28"/>
      <w:szCs w:val="20"/>
    </w:rPr>
  </w:style>
  <w:style w:type="character" w:customStyle="1" w:styleId="50">
    <w:name w:val="Заголовок 5 Знак"/>
    <w:link w:val="5"/>
    <w:semiHidden/>
    <w:rsid w:val="00A56220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3">
    <w:name w:val="Body Text Indent 3"/>
    <w:basedOn w:val="a"/>
    <w:link w:val="30"/>
    <w:rsid w:val="00A5622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A56220"/>
    <w:rPr>
      <w:sz w:val="16"/>
      <w:szCs w:val="16"/>
    </w:rPr>
  </w:style>
  <w:style w:type="paragraph" w:styleId="21">
    <w:name w:val="Body Text 2"/>
    <w:basedOn w:val="a"/>
    <w:link w:val="22"/>
    <w:rsid w:val="00A56220"/>
    <w:pPr>
      <w:spacing w:after="120" w:line="480" w:lineRule="auto"/>
    </w:pPr>
  </w:style>
  <w:style w:type="character" w:customStyle="1" w:styleId="22">
    <w:name w:val="Основной текст 2 Знак"/>
    <w:link w:val="21"/>
    <w:rsid w:val="00A56220"/>
    <w:rPr>
      <w:sz w:val="24"/>
      <w:szCs w:val="24"/>
    </w:rPr>
  </w:style>
  <w:style w:type="paragraph" w:styleId="23">
    <w:name w:val="Body Text Indent 2"/>
    <w:basedOn w:val="a"/>
    <w:link w:val="24"/>
    <w:rsid w:val="00A5622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A56220"/>
    <w:rPr>
      <w:sz w:val="24"/>
      <w:szCs w:val="24"/>
    </w:rPr>
  </w:style>
  <w:style w:type="paragraph" w:styleId="a8">
    <w:name w:val="Balloon Text"/>
    <w:basedOn w:val="a"/>
    <w:link w:val="a9"/>
    <w:rsid w:val="00D472E5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D472E5"/>
    <w:rPr>
      <w:rFonts w:ascii="Tahoma" w:hAnsi="Tahoma" w:cs="Tahoma"/>
      <w:sz w:val="16"/>
      <w:szCs w:val="16"/>
    </w:rPr>
  </w:style>
  <w:style w:type="character" w:styleId="aa">
    <w:name w:val="annotation reference"/>
    <w:rsid w:val="00D472E5"/>
    <w:rPr>
      <w:sz w:val="16"/>
      <w:szCs w:val="16"/>
    </w:rPr>
  </w:style>
  <w:style w:type="paragraph" w:styleId="ab">
    <w:name w:val="annotation text"/>
    <w:basedOn w:val="a"/>
    <w:link w:val="ac"/>
    <w:rsid w:val="00D472E5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rsid w:val="00D472E5"/>
  </w:style>
  <w:style w:type="paragraph" w:styleId="ad">
    <w:name w:val="annotation subject"/>
    <w:basedOn w:val="ab"/>
    <w:next w:val="ab"/>
    <w:link w:val="ae"/>
    <w:rsid w:val="00D472E5"/>
    <w:rPr>
      <w:b/>
      <w:bCs/>
    </w:rPr>
  </w:style>
  <w:style w:type="character" w:customStyle="1" w:styleId="ae">
    <w:name w:val="Тема примечания Знак"/>
    <w:link w:val="ad"/>
    <w:rsid w:val="00D472E5"/>
    <w:rPr>
      <w:b/>
      <w:bCs/>
    </w:rPr>
  </w:style>
  <w:style w:type="paragraph" w:customStyle="1" w:styleId="russian">
    <w:name w:val="russian"/>
    <w:basedOn w:val="a"/>
    <w:rsid w:val="00695E3F"/>
    <w:pPr>
      <w:widowControl w:val="0"/>
      <w:overflowPunct w:val="0"/>
      <w:autoSpaceDE w:val="0"/>
      <w:autoSpaceDN w:val="0"/>
      <w:adjustRightInd w:val="0"/>
      <w:spacing w:line="360" w:lineRule="auto"/>
      <w:ind w:firstLine="567"/>
      <w:jc w:val="both"/>
      <w:textAlignment w:val="baseline"/>
    </w:pPr>
    <w:rPr>
      <w:rFonts w:ascii="TimesET" w:hAnsi="TimesET"/>
      <w:szCs w:val="20"/>
      <w:lang w:eastAsia="en-US"/>
    </w:rPr>
  </w:style>
  <w:style w:type="paragraph" w:styleId="af">
    <w:name w:val="Title"/>
    <w:basedOn w:val="a"/>
    <w:link w:val="af0"/>
    <w:qFormat/>
    <w:rsid w:val="00380FC8"/>
    <w:pPr>
      <w:jc w:val="center"/>
    </w:pPr>
    <w:rPr>
      <w:b/>
      <w:sz w:val="28"/>
      <w:szCs w:val="20"/>
    </w:rPr>
  </w:style>
  <w:style w:type="character" w:customStyle="1" w:styleId="af0">
    <w:name w:val="Заголовок Знак"/>
    <w:basedOn w:val="a0"/>
    <w:link w:val="af"/>
    <w:rsid w:val="00380FC8"/>
    <w:rPr>
      <w:b/>
      <w:sz w:val="28"/>
    </w:rPr>
  </w:style>
  <w:style w:type="character" w:customStyle="1" w:styleId="40">
    <w:name w:val="Заголовок 4 Знак"/>
    <w:basedOn w:val="a0"/>
    <w:link w:val="4"/>
    <w:rsid w:val="00FC6AB2"/>
    <w:rPr>
      <w:rFonts w:ascii="Cambria" w:eastAsia="Times New Roman" w:hAnsi="Cambria" w:cs="Times New Roman"/>
      <w:b/>
      <w:bCs/>
      <w:i/>
      <w:iCs/>
      <w:color w:val="4F81BD"/>
      <w:sz w:val="24"/>
      <w:szCs w:val="24"/>
    </w:rPr>
  </w:style>
  <w:style w:type="paragraph" w:customStyle="1" w:styleId="af1">
    <w:name w:val="Пункт"/>
    <w:basedOn w:val="a"/>
    <w:link w:val="1"/>
    <w:uiPriority w:val="99"/>
    <w:rsid w:val="00FC6AB2"/>
    <w:pPr>
      <w:spacing w:line="360" w:lineRule="auto"/>
      <w:jc w:val="both"/>
    </w:pPr>
    <w:rPr>
      <w:rFonts w:eastAsia="Calibri"/>
      <w:sz w:val="28"/>
      <w:szCs w:val="28"/>
    </w:rPr>
  </w:style>
  <w:style w:type="character" w:customStyle="1" w:styleId="1">
    <w:name w:val="Пункт Знак1"/>
    <w:link w:val="af1"/>
    <w:uiPriority w:val="99"/>
    <w:locked/>
    <w:rsid w:val="00FC6AB2"/>
    <w:rPr>
      <w:rFonts w:eastAsia="Calibri"/>
      <w:sz w:val="28"/>
      <w:szCs w:val="28"/>
    </w:rPr>
  </w:style>
  <w:style w:type="paragraph" w:styleId="af2">
    <w:name w:val="List Paragraph"/>
    <w:basedOn w:val="a"/>
    <w:link w:val="af3"/>
    <w:uiPriority w:val="34"/>
    <w:qFormat/>
    <w:rsid w:val="00515D3C"/>
    <w:pPr>
      <w:spacing w:line="276" w:lineRule="auto"/>
      <w:ind w:firstLine="709"/>
      <w:contextualSpacing/>
    </w:pPr>
    <w:rPr>
      <w:rFonts w:eastAsia="Calibri"/>
      <w:szCs w:val="22"/>
      <w:lang w:eastAsia="en-US"/>
    </w:rPr>
  </w:style>
  <w:style w:type="character" w:customStyle="1" w:styleId="af3">
    <w:name w:val="Абзац списка Знак"/>
    <w:link w:val="af2"/>
    <w:uiPriority w:val="34"/>
    <w:rsid w:val="00515D3C"/>
    <w:rPr>
      <w:rFonts w:eastAsia="Calibri"/>
      <w:sz w:val="24"/>
      <w:szCs w:val="22"/>
      <w:lang w:eastAsia="en-US"/>
    </w:rPr>
  </w:style>
  <w:style w:type="paragraph" w:customStyle="1" w:styleId="2">
    <w:name w:val="Абзац списка 2"/>
    <w:basedOn w:val="af2"/>
    <w:link w:val="25"/>
    <w:qFormat/>
    <w:rsid w:val="0072567D"/>
    <w:pPr>
      <w:numPr>
        <w:ilvl w:val="2"/>
        <w:numId w:val="1"/>
      </w:numPr>
    </w:pPr>
  </w:style>
  <w:style w:type="character" w:customStyle="1" w:styleId="25">
    <w:name w:val="Абзац списка 2 Знак"/>
    <w:basedOn w:val="af3"/>
    <w:link w:val="2"/>
    <w:rsid w:val="0072567D"/>
    <w:rPr>
      <w:rFonts w:eastAsia="Calibri"/>
      <w:sz w:val="24"/>
      <w:szCs w:val="22"/>
      <w:lang w:eastAsia="en-US"/>
    </w:rPr>
  </w:style>
  <w:style w:type="character" w:customStyle="1" w:styleId="Bodytext">
    <w:name w:val="Body text_"/>
    <w:basedOn w:val="a0"/>
    <w:link w:val="41"/>
    <w:rsid w:val="00EB46C6"/>
    <w:rPr>
      <w:shd w:val="clear" w:color="auto" w:fill="FFFFFF"/>
    </w:rPr>
  </w:style>
  <w:style w:type="paragraph" w:customStyle="1" w:styleId="41">
    <w:name w:val="Основной текст4"/>
    <w:basedOn w:val="a"/>
    <w:link w:val="Bodytext"/>
    <w:rsid w:val="00EB46C6"/>
    <w:pPr>
      <w:shd w:val="clear" w:color="auto" w:fill="FFFFFF"/>
      <w:spacing w:after="360" w:line="0" w:lineRule="atLeast"/>
    </w:pPr>
    <w:rPr>
      <w:sz w:val="20"/>
      <w:szCs w:val="20"/>
    </w:rPr>
  </w:style>
  <w:style w:type="character" w:customStyle="1" w:styleId="Bodytext5">
    <w:name w:val="Body text (5)"/>
    <w:basedOn w:val="a0"/>
    <w:rsid w:val="00023D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10">
    <w:name w:val="Основной текст с отступом1"/>
    <w:basedOn w:val="a"/>
    <w:link w:val="BodyTextIndentChar"/>
    <w:rsid w:val="00AE6D92"/>
    <w:pPr>
      <w:spacing w:before="120" w:line="360" w:lineRule="auto"/>
      <w:ind w:firstLine="720"/>
      <w:jc w:val="both"/>
    </w:pPr>
    <w:rPr>
      <w:szCs w:val="20"/>
    </w:rPr>
  </w:style>
  <w:style w:type="character" w:customStyle="1" w:styleId="BodyTextIndentChar">
    <w:name w:val="Body Text Indent Char"/>
    <w:link w:val="10"/>
    <w:rsid w:val="00AE6D92"/>
    <w:rPr>
      <w:sz w:val="24"/>
    </w:rPr>
  </w:style>
  <w:style w:type="paragraph" w:styleId="af4">
    <w:name w:val="Revision"/>
    <w:hidden/>
    <w:uiPriority w:val="99"/>
    <w:semiHidden/>
    <w:rsid w:val="00A532EF"/>
    <w:rPr>
      <w:sz w:val="24"/>
      <w:szCs w:val="24"/>
    </w:rPr>
  </w:style>
  <w:style w:type="character" w:customStyle="1" w:styleId="26">
    <w:name w:val="Заголовок №2_"/>
    <w:link w:val="27"/>
    <w:rsid w:val="00B626B6"/>
    <w:rPr>
      <w:sz w:val="23"/>
      <w:szCs w:val="23"/>
      <w:shd w:val="clear" w:color="auto" w:fill="FFFFFF"/>
    </w:rPr>
  </w:style>
  <w:style w:type="paragraph" w:customStyle="1" w:styleId="27">
    <w:name w:val="Заголовок №2"/>
    <w:basedOn w:val="a"/>
    <w:link w:val="26"/>
    <w:rsid w:val="00B626B6"/>
    <w:pPr>
      <w:shd w:val="clear" w:color="auto" w:fill="FFFFFF"/>
      <w:spacing w:after="600" w:line="0" w:lineRule="atLeast"/>
      <w:jc w:val="center"/>
      <w:outlineLvl w:val="1"/>
    </w:pPr>
    <w:rPr>
      <w:sz w:val="23"/>
      <w:szCs w:val="23"/>
    </w:rPr>
  </w:style>
  <w:style w:type="character" w:customStyle="1" w:styleId="a7">
    <w:name w:val="Основной текст Знак"/>
    <w:basedOn w:val="a0"/>
    <w:link w:val="a6"/>
    <w:rsid w:val="0057197D"/>
    <w:rPr>
      <w:b/>
      <w:sz w:val="24"/>
    </w:rPr>
  </w:style>
  <w:style w:type="character" w:customStyle="1" w:styleId="af5">
    <w:name w:val="Основной текст_"/>
    <w:rsid w:val="00A7768A"/>
    <w:rPr>
      <w:sz w:val="23"/>
      <w:szCs w:val="23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1929</TotalTime>
  <Pages>1</Pages>
  <Words>1732</Words>
  <Characters>9876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Базовый шаблон общего бланка</vt:lpstr>
    </vt:vector>
  </TitlesOfParts>
  <Company>ОАО "Иркутскэнерго"</Company>
  <LinksUpToDate>false</LinksUpToDate>
  <CharactersWithSpaces>11585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Базовый шаблон общего бланка</dc:title>
  <dc:subject/>
  <dc:creator>Admin ID</dc:creator>
  <cp:keywords/>
  <dc:description/>
  <cp:lastModifiedBy>Nakhabtsev Denis</cp:lastModifiedBy>
  <cp:revision>15</cp:revision>
  <cp:lastPrinted>2023-06-07T08:11:00Z</cp:lastPrinted>
  <dcterms:created xsi:type="dcterms:W3CDTF">2022-08-26T09:16:00Z</dcterms:created>
  <dcterms:modified xsi:type="dcterms:W3CDTF">2023-06-07T08:11:00Z</dcterms:modified>
</cp:coreProperties>
</file>