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0FD" w:rsidRPr="00C640FD" w:rsidRDefault="00C640FD" w:rsidP="00C640FD">
      <w:pPr>
        <w:pStyle w:val="21"/>
        <w:ind w:firstLine="0"/>
        <w:jc w:val="right"/>
        <w:rPr>
          <w:b/>
          <w:iCs/>
          <w:sz w:val="24"/>
          <w:szCs w:val="24"/>
        </w:rPr>
      </w:pPr>
      <w:r w:rsidRPr="00C640FD">
        <w:rPr>
          <w:b/>
          <w:iCs/>
          <w:sz w:val="24"/>
          <w:szCs w:val="24"/>
        </w:rPr>
        <w:t>Приложение №1</w:t>
      </w:r>
    </w:p>
    <w:p w:rsidR="00C640FD" w:rsidRPr="00C640FD" w:rsidRDefault="00C640FD" w:rsidP="00C640FD">
      <w:pPr>
        <w:pStyle w:val="21"/>
        <w:ind w:firstLine="0"/>
        <w:jc w:val="right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</w:t>
      </w:r>
      <w:r w:rsidRPr="00C640FD">
        <w:rPr>
          <w:b/>
          <w:iCs/>
          <w:sz w:val="24"/>
          <w:szCs w:val="24"/>
        </w:rPr>
        <w:t xml:space="preserve"> техническому заданию</w:t>
      </w:r>
    </w:p>
    <w:p w:rsidR="00C640FD" w:rsidRPr="00C640FD" w:rsidRDefault="00C640FD" w:rsidP="00C640FD">
      <w:pPr>
        <w:pStyle w:val="21"/>
        <w:ind w:firstLine="0"/>
        <w:rPr>
          <w:b/>
          <w:iCs/>
          <w:sz w:val="24"/>
          <w:szCs w:val="24"/>
        </w:rPr>
      </w:pPr>
    </w:p>
    <w:p w:rsidR="00C640FD" w:rsidRPr="00C640FD" w:rsidRDefault="00C640FD" w:rsidP="00C640FD">
      <w:pPr>
        <w:pStyle w:val="21"/>
        <w:ind w:firstLine="0"/>
        <w:jc w:val="center"/>
        <w:rPr>
          <w:rFonts w:eastAsia="Calibri"/>
          <w:b/>
          <w:sz w:val="24"/>
          <w:szCs w:val="24"/>
        </w:rPr>
      </w:pPr>
    </w:p>
    <w:p w:rsidR="00C640FD" w:rsidRPr="00C640FD" w:rsidRDefault="00C640FD" w:rsidP="00C640FD">
      <w:pPr>
        <w:pStyle w:val="21"/>
        <w:ind w:firstLine="0"/>
        <w:jc w:val="center"/>
        <w:rPr>
          <w:rFonts w:eastAsia="Calibri"/>
          <w:b/>
          <w:sz w:val="24"/>
          <w:szCs w:val="24"/>
        </w:rPr>
      </w:pPr>
    </w:p>
    <w:p w:rsidR="00C640FD" w:rsidRPr="00C640FD" w:rsidRDefault="00C640FD" w:rsidP="00C640FD">
      <w:pPr>
        <w:pStyle w:val="21"/>
        <w:ind w:firstLine="0"/>
        <w:jc w:val="center"/>
        <w:rPr>
          <w:rFonts w:eastAsia="Calibri"/>
          <w:b/>
          <w:sz w:val="24"/>
          <w:szCs w:val="24"/>
        </w:rPr>
      </w:pPr>
      <w:r w:rsidRPr="00C640FD">
        <w:rPr>
          <w:rFonts w:eastAsia="Calibri"/>
          <w:b/>
          <w:sz w:val="24"/>
          <w:szCs w:val="24"/>
        </w:rPr>
        <w:t>Ведомость материалов Подрядчика</w:t>
      </w:r>
    </w:p>
    <w:p w:rsidR="00C640FD" w:rsidRPr="00C640FD" w:rsidRDefault="00C640FD" w:rsidP="00C640FD">
      <w:pPr>
        <w:pStyle w:val="21"/>
        <w:ind w:firstLine="0"/>
        <w:jc w:val="center"/>
        <w:rPr>
          <w:rFonts w:eastAsia="Calibri"/>
          <w:b/>
          <w:sz w:val="24"/>
          <w:szCs w:val="24"/>
        </w:rPr>
      </w:pPr>
    </w:p>
    <w:p w:rsidR="00C640FD" w:rsidRPr="00C640FD" w:rsidRDefault="00C640FD" w:rsidP="00F63007">
      <w:pPr>
        <w:widowControl w:val="0"/>
        <w:tabs>
          <w:tab w:val="left" w:pos="7655"/>
        </w:tabs>
        <w:suppressAutoHyphens/>
        <w:ind w:firstLine="0"/>
        <w:jc w:val="left"/>
        <w:rPr>
          <w:b/>
          <w:iCs/>
          <w:sz w:val="24"/>
          <w:szCs w:val="24"/>
        </w:rPr>
      </w:pPr>
      <w:r w:rsidRPr="00C640FD">
        <w:rPr>
          <w:b/>
          <w:iCs/>
          <w:sz w:val="24"/>
          <w:szCs w:val="24"/>
        </w:rPr>
        <w:t xml:space="preserve">Объект работ: </w:t>
      </w:r>
      <w:r w:rsidR="004540C6" w:rsidRPr="004540C6">
        <w:rPr>
          <w:iCs/>
          <w:sz w:val="24"/>
          <w:szCs w:val="24"/>
        </w:rPr>
        <w:t>В</w:t>
      </w:r>
      <w:r w:rsidR="004540C6" w:rsidRPr="004540C6">
        <w:rPr>
          <w:sz w:val="24"/>
          <w:szCs w:val="24"/>
        </w:rPr>
        <w:t>ыполнение строительно-монтажных работ по реконструкции КТСБ ИТСО КПП №1 (инв.№ КСУ010001060)</w:t>
      </w:r>
      <w:bookmarkStart w:id="0" w:name="_GoBack"/>
      <w:bookmarkEnd w:id="0"/>
      <w:r w:rsidR="004D1254" w:rsidRPr="004D1254">
        <w:rPr>
          <w:sz w:val="24"/>
          <w:szCs w:val="24"/>
        </w:rPr>
        <w:t xml:space="preserve">, ограждения территории </w:t>
      </w:r>
      <w:proofErr w:type="spellStart"/>
      <w:r w:rsidR="004D1254" w:rsidRPr="004D1254">
        <w:rPr>
          <w:sz w:val="24"/>
          <w:szCs w:val="24"/>
        </w:rPr>
        <w:t>Ондской</w:t>
      </w:r>
      <w:proofErr w:type="spellEnd"/>
      <w:r w:rsidR="004D1254" w:rsidRPr="004D1254">
        <w:rPr>
          <w:sz w:val="24"/>
          <w:szCs w:val="24"/>
        </w:rPr>
        <w:t xml:space="preserve"> ГЭС (инв.№ 59020735)</w:t>
      </w:r>
      <w:r w:rsidR="004540C6" w:rsidRPr="004540C6">
        <w:rPr>
          <w:sz w:val="24"/>
          <w:szCs w:val="24"/>
        </w:rPr>
        <w:t xml:space="preserve"> по объекту «Реконструкция ограждения периметра ГЭС, соблюдение антитеррористической защищенности объекта ТЭК».</w:t>
      </w:r>
    </w:p>
    <w:tbl>
      <w:tblPr>
        <w:tblStyle w:val="a3"/>
        <w:tblW w:w="10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6521"/>
        <w:gridCol w:w="1701"/>
        <w:gridCol w:w="1396"/>
      </w:tblGrid>
      <w:tr w:rsidR="00C640FD" w:rsidRPr="00C640FD" w:rsidTr="00817A0A">
        <w:trPr>
          <w:tblHeader/>
        </w:trPr>
        <w:tc>
          <w:tcPr>
            <w:tcW w:w="596" w:type="dxa"/>
            <w:vAlign w:val="center"/>
          </w:tcPr>
          <w:p w:rsidR="00C640FD" w:rsidRPr="00C640FD" w:rsidRDefault="00C640FD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C640FD">
              <w:rPr>
                <w:sz w:val="24"/>
                <w:szCs w:val="24"/>
              </w:rPr>
              <w:t>№</w:t>
            </w:r>
          </w:p>
        </w:tc>
        <w:tc>
          <w:tcPr>
            <w:tcW w:w="6521" w:type="dxa"/>
            <w:vAlign w:val="center"/>
          </w:tcPr>
          <w:p w:rsidR="00C640FD" w:rsidRPr="00C640FD" w:rsidRDefault="00C640FD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C640F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vAlign w:val="center"/>
          </w:tcPr>
          <w:p w:rsidR="00C640FD" w:rsidRPr="00C640FD" w:rsidRDefault="00C640FD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C640FD">
              <w:rPr>
                <w:sz w:val="24"/>
                <w:szCs w:val="24"/>
              </w:rPr>
              <w:t>Единица</w:t>
            </w:r>
          </w:p>
          <w:p w:rsidR="00C640FD" w:rsidRPr="00C640FD" w:rsidRDefault="00C640FD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C640FD">
              <w:rPr>
                <w:sz w:val="24"/>
                <w:szCs w:val="24"/>
              </w:rPr>
              <w:t>измерения</w:t>
            </w:r>
          </w:p>
        </w:tc>
        <w:tc>
          <w:tcPr>
            <w:tcW w:w="1396" w:type="dxa"/>
            <w:vAlign w:val="center"/>
          </w:tcPr>
          <w:p w:rsidR="00C640FD" w:rsidRPr="00C640FD" w:rsidRDefault="00C640FD" w:rsidP="00A444F6">
            <w:pPr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C640FD">
              <w:rPr>
                <w:sz w:val="24"/>
                <w:szCs w:val="24"/>
              </w:rPr>
              <w:t>Объем</w:t>
            </w:r>
          </w:p>
        </w:tc>
      </w:tr>
      <w:tr w:rsidR="00061630" w:rsidRPr="00C640FD" w:rsidTr="00061630"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Кислород газообразный технический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1,3032</w:t>
            </w:r>
          </w:p>
        </w:tc>
      </w:tr>
      <w:tr w:rsidR="00817A0A" w:rsidRPr="00C640FD" w:rsidTr="00061630"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Пропан-бутан смесь техническая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2,773</w:t>
            </w:r>
          </w:p>
        </w:tc>
      </w:tr>
      <w:tr w:rsidR="00817A0A" w:rsidRPr="00C640FD" w:rsidTr="00061630"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Лента изоляционная прорезиненная односторонняя, ширина 20 мм, толщина 0,25-0,35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0,012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Лента ПВХ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Электроды сварочные Э42, диаметр 4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0,0001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Электроды сварочные Э42, диаметр 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0,0103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Электроды сварочные Э42, диаметр 6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0,0011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Болты с гайками и шайбами оцинкованные, диаметр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Болты с гайками и шайбами строительные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0,216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Гайки шестигранные оцинкованные диаметр резьбы 16-18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0,00024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Дюбели распорные полипропиленовые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Шайбы оцинкованные, диаметр 16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0,52052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Бетон мелкозернистый, класс В22,5 (М300)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3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Бетон тяжелый, класс В22,5 (М300)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Сетка сварная из арматурной проволоки диаметром 3,0 мм, без покрытия, 100х100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м2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28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Проволока стальная низкоуглеродистая разного назначения оцинкованная, диаметр 2,5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0,003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Сталь круглая углеродистая обыкновенного качества марки ВСт3пс5-1 диаметром 12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0,064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Сталь угловая равнополочная, марка стали Ст3сп, размером 40х40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0,042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Бруски деревянные, размер 50х50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0,0252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Рубероид кровельный с пылевидной посыпкой марки РКП-350б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м2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24,22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Компаунд эпоксидный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Растворитель Р-4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6,075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Перемычки гибкие, тип ПГС-50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Трубы стальные бесшовные, горячедеформированные со снятой фаской из стали марок 15, 20, 25, наружным диаметром 89 мм, толщина стенки 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44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Отводы 90 град. с радиусом кривизны R=1,5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Ру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до 16 МПа (160 кгс/см2), диаметром условного прохода 80 мм, наружным диаметром 89 мм, толщиной стенки 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8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Бирки-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оконцеватели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6</w:t>
            </w:r>
            <w:r w:rsidR="00E17F5C">
              <w:rPr>
                <w:color w:val="000000"/>
                <w:sz w:val="22"/>
                <w:szCs w:val="22"/>
              </w:rPr>
              <w:t>,</w:t>
            </w: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Зажим троса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алюминевый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 М8 SWFS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4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Кров.саморез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оц.5,5х32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32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Насадка L ус 325 (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Антикорр.защита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горячецинкованный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прокат 100-275 г/м2+ полимер 60-100 мкм; Размер: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st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; Цвет: Зеленый RAL 6005)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Петля гаражная с шаром  30х140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СББ из АКЛ: D бухты 500 мм, витков в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п.м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. = 7,4; 5 клепки, ГОСТ 3282-74 (0,55/2,5) (Рабочая длина бухты 10 м.)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бух.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Столб ограждения (под насадку): профиль 80x80x2 мм, L= 3000 мм, (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Антикорр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. защита: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горячецинкованный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прокат 100-275 г/м2+ полимер 60-100 мкм; Вариант исполнение: резьбовые отверстия (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термосверление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) под винт; Цвет: Зеленый RAL 6005)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FD7F28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Трос стальной с оцинкованным покрытием 8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40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Уголок крепежный усиленный 50х50х35х2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6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Фундаментные блоки стеновые 880х300х580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фбс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9.3.6-m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10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Шпилька резьбовая М16х2000 DIN 975, класс прочности 4.8 (оцинкованная)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4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Эмаль по ржавчине молотковая желтая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Hammerite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2,5 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Эмаль по ржавчине молотковая серая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Hammerite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2,5 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Эмаль по ржавчине молотковая черная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Hammerite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2,5 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Комплект крепления СББ к насадке (Болт М6х25 DIN 603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оц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- 4 шт., Зажим для крепления струны/проволоки - 4 шт., Шайба D6 DIN 125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оц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. - 8 шт.</w:t>
            </w:r>
            <w:proofErr w:type="gramStart"/>
            <w:r w:rsidRPr="00E17F5C">
              <w:rPr>
                <w:color w:val="000000"/>
                <w:sz w:val="22"/>
                <w:szCs w:val="22"/>
              </w:rPr>
              <w:t>,  Гайка</w:t>
            </w:r>
            <w:proofErr w:type="gramEnd"/>
            <w:r w:rsidRPr="00E17F5C">
              <w:rPr>
                <w:color w:val="000000"/>
                <w:sz w:val="22"/>
                <w:szCs w:val="22"/>
              </w:rPr>
              <w:t xml:space="preserve"> М6 кл.8.0 DIN 934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оц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. - 4 шт.)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комп.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Комплект метизов "В" для крепления скобы из нержавеющей стали (Винт М8х30 ISO 7380 А2   - 4 шт., Шайба D8 DIN 125 А2-70 - 4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шт.,Шайба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8 DIN 127 нерж.)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комп.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 xml:space="preserve">Комплект метизов "В" для крепления "Усиленной" скобы из нержавеющей стали  (Винт М8х25 DIN 912 А2-70 - 4 шт., Шайба D8 DIN 125 А2-70 - 4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шт.,Шайба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8 DIN 127 нерж.- 4 шт.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2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Комплект уголков и пластин для примыкания к стене (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Антикорр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защита: </w:t>
            </w:r>
            <w:proofErr w:type="spellStart"/>
            <w:r w:rsidRPr="00E17F5C">
              <w:rPr>
                <w:color w:val="000000"/>
                <w:sz w:val="22"/>
                <w:szCs w:val="22"/>
              </w:rPr>
              <w:t>горячецинкованный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 xml:space="preserve"> прокат 100-275 г/м2+ полимер 60-100 мкм; Вариант исполнения: стандарт; Цвет: Зеленый RAL 6005)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17F5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4</w:t>
            </w:r>
          </w:p>
        </w:tc>
      </w:tr>
      <w:tr w:rsidR="00817A0A" w:rsidRPr="00C640FD" w:rsidTr="00061630">
        <w:trPr>
          <w:trHeight w:val="70"/>
        </w:trPr>
        <w:tc>
          <w:tcPr>
            <w:tcW w:w="596" w:type="dxa"/>
            <w:vAlign w:val="center"/>
          </w:tcPr>
          <w:p w:rsidR="00817A0A" w:rsidRPr="00C640FD" w:rsidRDefault="00817A0A" w:rsidP="00817A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640FD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0A25E8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Пластиковая заглушка 80х80 (Цвет: Черный RAL 9005)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817A0A">
            <w:pPr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E17F5C"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7A0A" w:rsidRPr="00E17F5C" w:rsidRDefault="00817A0A" w:rsidP="00A75BD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17F5C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C640FD" w:rsidRPr="0000122A" w:rsidRDefault="00C640FD" w:rsidP="00C640FD">
      <w:pPr>
        <w:ind w:firstLine="0"/>
        <w:jc w:val="left"/>
        <w:rPr>
          <w:rFonts w:ascii="Tahoma" w:hAnsi="Tahoma" w:cs="Tahoma"/>
          <w:bCs/>
          <w:sz w:val="20"/>
        </w:rPr>
      </w:pPr>
      <w:r w:rsidRPr="0000122A">
        <w:rPr>
          <w:rFonts w:ascii="Tahoma" w:hAnsi="Tahoma" w:cs="Tahoma"/>
          <w:bCs/>
          <w:sz w:val="20"/>
        </w:rPr>
        <w:t xml:space="preserve">         </w:t>
      </w:r>
    </w:p>
    <w:p w:rsidR="00C640FD" w:rsidRPr="000A25E8" w:rsidRDefault="00C640FD" w:rsidP="00C640FD">
      <w:pPr>
        <w:pStyle w:val="a4"/>
        <w:widowControl w:val="0"/>
        <w:numPr>
          <w:ilvl w:val="0"/>
          <w:numId w:val="1"/>
        </w:numPr>
        <w:tabs>
          <w:tab w:val="left" w:pos="7655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A25E8">
        <w:rPr>
          <w:rFonts w:ascii="Times New Roman" w:hAnsi="Times New Roman"/>
          <w:sz w:val="24"/>
          <w:szCs w:val="24"/>
        </w:rPr>
        <w:t>Замена МТР и оборудования в процессе выполнения работ возможна только с письменного согласования заказчиком и, при необходимости, проектировщиком. На этапе закупочной процедуры участник может предложить эквивалент проектному МТР и оборудованию при необходимости внесения изменений в РД участник затраты на внесение изменений в РД либо разработку соответствующих разделов ПСД, а также прохождения ЭПБ проекта (в случае необходимости) выполняется в счет договорной цены, силами Подрядчика.  Изменение сроков выполнения работ не допускается.</w:t>
      </w:r>
    </w:p>
    <w:p w:rsidR="00B50DA9" w:rsidRDefault="00B50DA9"/>
    <w:sectPr w:rsidR="00B50DA9" w:rsidSect="00C640FD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141"/>
    <w:multiLevelType w:val="hybridMultilevel"/>
    <w:tmpl w:val="E33ADBA4"/>
    <w:lvl w:ilvl="0" w:tplc="3AF65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40"/>
    <w:rsid w:val="00061630"/>
    <w:rsid w:val="000A25E8"/>
    <w:rsid w:val="004540C6"/>
    <w:rsid w:val="004D1254"/>
    <w:rsid w:val="00817A0A"/>
    <w:rsid w:val="00A44AE0"/>
    <w:rsid w:val="00A75BD9"/>
    <w:rsid w:val="00A86240"/>
    <w:rsid w:val="00B50DA9"/>
    <w:rsid w:val="00C17728"/>
    <w:rsid w:val="00C640FD"/>
    <w:rsid w:val="00E17F5C"/>
    <w:rsid w:val="00F63007"/>
    <w:rsid w:val="00FD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83E5"/>
  <w15:chartTrackingRefBased/>
  <w15:docId w15:val="{5171FA4A-9121-459D-9EA9-E236AD7B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бычный21"/>
    <w:rsid w:val="00C640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aliases w:val="AC List 01,Bullet List,FooterText,numbered,Общий_К,List Paragraph,Нумерованый список,List Paragraph1,Заголовок_3,Bullet_IRAO,Мой Список,Подпись рисунка,Table-Normal,RSHB_Table-Normal,Абзац списка литеральный,it_List1,Paragraphe de liste1"/>
    <w:basedOn w:val="a"/>
    <w:link w:val="a5"/>
    <w:uiPriority w:val="34"/>
    <w:qFormat/>
    <w:rsid w:val="00C640F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AC List 01 Знак,Bullet List Знак,FooterText Знак,numbered Знак,Общий_К Знак,List Paragraph Знак,Нумерованый список Знак,List Paragraph1 Знак,Заголовок_3 Знак,Bullet_IRAO Знак,Мой Список Знак,Подпись рисунка Знак,Table-Normal Знак"/>
    <w:basedOn w:val="a0"/>
    <w:link w:val="a4"/>
    <w:uiPriority w:val="34"/>
    <w:locked/>
    <w:rsid w:val="00C640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0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Yaroslavtsev Vasiliy</cp:lastModifiedBy>
  <cp:revision>6</cp:revision>
  <dcterms:created xsi:type="dcterms:W3CDTF">2023-05-31T12:09:00Z</dcterms:created>
  <dcterms:modified xsi:type="dcterms:W3CDTF">2023-08-18T13:28:00Z</dcterms:modified>
</cp:coreProperties>
</file>