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E15806" w14:textId="77777777" w:rsidR="001C5FC5" w:rsidRPr="00232CD0" w:rsidRDefault="001C5FC5" w:rsidP="001C5FC5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232CD0">
        <w:rPr>
          <w:rFonts w:ascii="Times New Roman" w:hAnsi="Times New Roman" w:cs="Times New Roman"/>
          <w:b/>
        </w:rPr>
        <w:t>Приложение 1</w:t>
      </w:r>
    </w:p>
    <w:p w14:paraId="65FAA296" w14:textId="66450534" w:rsidR="001C5FC5" w:rsidRPr="00232CD0" w:rsidRDefault="001C5FC5" w:rsidP="001C5FC5">
      <w:pPr>
        <w:spacing w:after="120" w:line="360" w:lineRule="auto"/>
        <w:jc w:val="right"/>
        <w:rPr>
          <w:rFonts w:ascii="Times New Roman" w:hAnsi="Times New Roman" w:cs="Times New Roman"/>
        </w:rPr>
      </w:pPr>
      <w:r w:rsidRPr="00232CD0">
        <w:rPr>
          <w:rFonts w:ascii="Times New Roman" w:hAnsi="Times New Roman" w:cs="Times New Roman"/>
        </w:rPr>
        <w:t>к Договору № ___   от «___» _________ 20</w:t>
      </w:r>
      <w:r w:rsidR="00D46633" w:rsidRPr="00232CD0">
        <w:rPr>
          <w:rFonts w:ascii="Times New Roman" w:hAnsi="Times New Roman" w:cs="Times New Roman"/>
        </w:rPr>
        <w:t>2</w:t>
      </w:r>
      <w:r w:rsidR="004E4F75">
        <w:rPr>
          <w:rFonts w:ascii="Times New Roman" w:hAnsi="Times New Roman" w:cs="Times New Roman"/>
        </w:rPr>
        <w:t>4</w:t>
      </w:r>
      <w:r w:rsidRPr="00232CD0">
        <w:rPr>
          <w:rFonts w:ascii="Times New Roman" w:hAnsi="Times New Roman" w:cs="Times New Roman"/>
        </w:rPr>
        <w:t xml:space="preserve"> г.</w:t>
      </w:r>
    </w:p>
    <w:p w14:paraId="39803CE4" w14:textId="77777777" w:rsidR="001C5FC5" w:rsidRPr="00232CD0" w:rsidRDefault="001C5FC5" w:rsidP="005A5A3A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7ACB670" w14:textId="77777777" w:rsidR="005A5A3A" w:rsidRPr="00232CD0" w:rsidRDefault="00311E92" w:rsidP="005A5A3A">
      <w:pPr>
        <w:widowControl w:val="0"/>
        <w:shd w:val="clear" w:color="auto" w:fill="FFFFFF"/>
        <w:autoSpaceDE w:val="0"/>
        <w:autoSpaceDN w:val="0"/>
        <w:adjustRightInd w:val="0"/>
        <w:spacing w:after="60" w:line="240" w:lineRule="auto"/>
        <w:ind w:left="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14:paraId="07DF930C" w14:textId="69D45818" w:rsidR="005A5A3A" w:rsidRPr="00232CD0" w:rsidRDefault="00311E92" w:rsidP="000B05AF">
      <w:pPr>
        <w:widowControl w:val="0"/>
        <w:shd w:val="clear" w:color="auto" w:fill="FFFFFF"/>
        <w:autoSpaceDE w:val="0"/>
        <w:autoSpaceDN w:val="0"/>
        <w:adjustRightInd w:val="0"/>
        <w:spacing w:after="120" w:line="360" w:lineRule="auto"/>
        <w:ind w:left="45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выполнение </w:t>
      </w:r>
      <w:r w:rsidR="004457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теме</w:t>
      </w:r>
      <w:r w:rsidRPr="00232C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4564C670" w14:textId="018777E1" w:rsidR="000B05AF" w:rsidRPr="00232CD0" w:rsidRDefault="00F85BC2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D90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Верификация результатов работы по проведению инвентаризации выбросов парниковых газов </w:t>
      </w:r>
      <w:r w:rsidRPr="00F8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водохранилищ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90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Иркутской,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Братской</w:t>
      </w:r>
      <w:r w:rsidRPr="00F8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90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Усть-Илимской </w:t>
      </w:r>
      <w:r w:rsidRPr="00F8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ГЭС</w:t>
      </w:r>
      <w:r w:rsidR="00D90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основе данных инструментальных замеров</w:t>
      </w:r>
      <w:r w:rsidR="00D90ADB" w:rsidRPr="00F85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выбросов парниковых газов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D90A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14:paraId="647FF5B1" w14:textId="77777777" w:rsidR="000B05AF" w:rsidRPr="00232CD0" w:rsidRDefault="000B05AF" w:rsidP="000B05AF">
      <w:pPr>
        <w:widowControl w:val="0"/>
        <w:shd w:val="clear" w:color="auto" w:fill="FFFFFF"/>
        <w:autoSpaceDE w:val="0"/>
        <w:autoSpaceDN w:val="0"/>
        <w:adjustRightInd w:val="0"/>
        <w:spacing w:before="240" w:after="240" w:line="240" w:lineRule="auto"/>
        <w:ind w:left="45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4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7"/>
        <w:gridCol w:w="7150"/>
        <w:gridCol w:w="7147"/>
      </w:tblGrid>
      <w:tr w:rsidR="00815725" w:rsidRPr="00232CD0" w14:paraId="597824EE" w14:textId="77777777" w:rsidTr="00CD2A2D">
        <w:trPr>
          <w:gridAfter w:val="1"/>
          <w:wAfter w:w="2046" w:type="pct"/>
          <w:trHeight w:val="157"/>
          <w:tblHeader/>
        </w:trPr>
        <w:tc>
          <w:tcPr>
            <w:tcW w:w="909" w:type="pct"/>
          </w:tcPr>
          <w:p w14:paraId="046A4E3E" w14:textId="77777777"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Перечень основных данных и требований</w:t>
            </w:r>
          </w:p>
        </w:tc>
        <w:tc>
          <w:tcPr>
            <w:tcW w:w="2046" w:type="pct"/>
            <w:vAlign w:val="center"/>
          </w:tcPr>
          <w:p w14:paraId="7D484B27" w14:textId="77777777" w:rsidR="00815725" w:rsidRPr="00232CD0" w:rsidRDefault="00815725" w:rsidP="00F63C6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232CD0">
              <w:rPr>
                <w:rFonts w:ascii="Times New Roman" w:hAnsi="Times New Roman" w:cs="Times New Roman"/>
                <w:b/>
                <w:sz w:val="24"/>
              </w:rPr>
              <w:t>Содержание основных данных и требований</w:t>
            </w:r>
          </w:p>
        </w:tc>
      </w:tr>
      <w:tr w:rsidR="007C04B3" w:rsidRPr="00232CD0" w14:paraId="74099D4E" w14:textId="77777777" w:rsidTr="00CD2A2D">
        <w:trPr>
          <w:gridAfter w:val="1"/>
          <w:wAfter w:w="2046" w:type="pct"/>
          <w:trHeight w:val="70"/>
        </w:trPr>
        <w:tc>
          <w:tcPr>
            <w:tcW w:w="909" w:type="pct"/>
          </w:tcPr>
          <w:p w14:paraId="712DB1C6" w14:textId="77777777" w:rsidR="007C04B3" w:rsidRPr="00232CD0" w:rsidRDefault="007C04B3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  <w:r w:rsidR="00D46633"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2046" w:type="pct"/>
          </w:tcPr>
          <w:p w14:paraId="0109E7AE" w14:textId="404C5512" w:rsidR="007C04B3" w:rsidRPr="00232CD0" w:rsidRDefault="00D90ADB" w:rsidP="00D90AD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90AD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Верификация результатов работы по проведению инвентаризации выбросов парниковых газов водохранилищ Иркутской, Братской и Усть-Илимской ГЭС на основе данных инструментальных замеров выбросов парниковых газов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.</w:t>
            </w:r>
          </w:p>
        </w:tc>
      </w:tr>
      <w:tr w:rsidR="00815725" w:rsidRPr="00232CD0" w14:paraId="61E4A8F8" w14:textId="77777777" w:rsidTr="00CD2A2D">
        <w:trPr>
          <w:gridAfter w:val="1"/>
          <w:wAfter w:w="2046" w:type="pct"/>
          <w:trHeight w:val="70"/>
        </w:trPr>
        <w:tc>
          <w:tcPr>
            <w:tcW w:w="909" w:type="pct"/>
            <w:vAlign w:val="center"/>
          </w:tcPr>
          <w:p w14:paraId="2FE4A1CA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2046" w:type="pct"/>
            <w:vAlign w:val="center"/>
          </w:tcPr>
          <w:p w14:paraId="711F8956" w14:textId="0529B4E8" w:rsidR="00815725" w:rsidRPr="00232CD0" w:rsidRDefault="00346DA6" w:rsidP="00FE6640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«ЕвроСибЭнерго – Гидрогенерация»</w:t>
            </w:r>
          </w:p>
        </w:tc>
      </w:tr>
      <w:tr w:rsidR="00815725" w:rsidRPr="00232CD0" w14:paraId="04D69B08" w14:textId="77777777" w:rsidTr="00CD2A2D">
        <w:trPr>
          <w:gridAfter w:val="1"/>
          <w:wAfter w:w="2046" w:type="pct"/>
          <w:trHeight w:val="70"/>
        </w:trPr>
        <w:tc>
          <w:tcPr>
            <w:tcW w:w="909" w:type="pct"/>
            <w:vAlign w:val="center"/>
          </w:tcPr>
          <w:p w14:paraId="1C330E55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046" w:type="pct"/>
            <w:vAlign w:val="center"/>
          </w:tcPr>
          <w:p w14:paraId="6DB99D5B" w14:textId="7FBCE1C8" w:rsidR="00815725" w:rsidRPr="00232CD0" w:rsidRDefault="00815725" w:rsidP="00F63C60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C2A57" w:rsidRPr="00232CD0" w14:paraId="0C8C6138" w14:textId="77777777" w:rsidTr="00CD2A2D">
        <w:trPr>
          <w:gridAfter w:val="1"/>
          <w:wAfter w:w="2046" w:type="pct"/>
          <w:trHeight w:val="70"/>
        </w:trPr>
        <w:tc>
          <w:tcPr>
            <w:tcW w:w="909" w:type="pct"/>
            <w:vAlign w:val="center"/>
          </w:tcPr>
          <w:p w14:paraId="7725A190" w14:textId="33F41A9C" w:rsidR="005C2A57" w:rsidRPr="00232CD0" w:rsidRDefault="005C2A57" w:rsidP="005C2A57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Основание и актуальность проведения работ</w:t>
            </w:r>
          </w:p>
        </w:tc>
        <w:tc>
          <w:tcPr>
            <w:tcW w:w="2046" w:type="pct"/>
            <w:vAlign w:val="center"/>
          </w:tcPr>
          <w:p w14:paraId="51CC83B2" w14:textId="78CF6981" w:rsidR="00870252" w:rsidRDefault="00870252" w:rsidP="0087025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Межправительственная группа экспертов по изменению климата (IPCC) утвердила методики расчета выбросов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парниковых газов</w:t>
            </w:r>
            <w:r w:rsidRPr="0087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водохранилищ. В соответствии с указанными документами водохранилища ГЭС являются источниками выбросов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парниковых газов</w:t>
            </w:r>
            <w:r w:rsidRPr="0087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(коэффициент выбросов зависит от климатических и прочих условий), что создает существенные риски для ценности производимой ГЭС низкоуглеродной энергии, а также углеродного следа продукции, производимой на ее основе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39DD859" w14:textId="77777777" w:rsidR="005C2A57" w:rsidRDefault="00870252" w:rsidP="00870252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Неопределенность в вопросе парникового эффекта водохранилищ ГЭС обуславливает необходимость проведения дополнительных инструментальных международно-признанных исследований по определению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коэффициентов эмиссий парниковых газов</w:t>
            </w:r>
            <w:r w:rsidRPr="0087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водохранилищами ГЭС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эксплуатируемых</w:t>
            </w:r>
            <w:r w:rsidRPr="0087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ООО «ЕвроСибЭнерго – Гидрогенерация» и En + Group.</w:t>
            </w:r>
          </w:p>
          <w:p w14:paraId="79B414BC" w14:textId="2B551591" w:rsidR="00D90ADB" w:rsidRPr="00982B64" w:rsidRDefault="00D90ADB" w:rsidP="007B55C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2020-2022 гг. была проведена серия работ по инструментальным замерам выбросов парниковых газов от водохранилищ </w:t>
            </w:r>
            <w:r w:rsidRPr="00D90ADB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Иркутской, Братской и Усть-Илимской ГЭС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в течение 3-х сезонов Весна, осень, лето. На водохранилище Братской ГЭС еще и в зимний период. Работа </w:t>
            </w:r>
            <w:r w:rsidR="008872E7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проводилась</w:t>
            </w:r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с привлечением норвежского ученого </w:t>
            </w:r>
            <w:proofErr w:type="spellStart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Атле</w:t>
            </w:r>
            <w:proofErr w:type="spellEnd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Харби</w:t>
            </w:r>
            <w:proofErr w:type="spellEnd"/>
            <w:r w:rsidR="007B55C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, который провел несколько десятков измерительных кампаний по всему миру по международной методике. Для подтверждения корректности полученных результатов и их демонстрации на международном уровне и мирового признания необходимо провести верификацию результатов инвентаризации, которая включает измерения, обработку результатов измерений и расчет выбросов. </w:t>
            </w:r>
          </w:p>
        </w:tc>
      </w:tr>
      <w:tr w:rsidR="00815725" w:rsidRPr="00232CD0" w14:paraId="66373F9C" w14:textId="77777777" w:rsidTr="00CD2A2D">
        <w:trPr>
          <w:gridAfter w:val="1"/>
          <w:wAfter w:w="2046" w:type="pct"/>
          <w:trHeight w:val="405"/>
        </w:trPr>
        <w:tc>
          <w:tcPr>
            <w:tcW w:w="909" w:type="pct"/>
          </w:tcPr>
          <w:p w14:paraId="11E55DEC" w14:textId="77777777" w:rsidR="00815725" w:rsidRPr="00232CD0" w:rsidRDefault="00815725" w:rsidP="00F63C60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работы</w:t>
            </w:r>
          </w:p>
        </w:tc>
        <w:tc>
          <w:tcPr>
            <w:tcW w:w="2046" w:type="pct"/>
          </w:tcPr>
          <w:p w14:paraId="2750EA3F" w14:textId="29A95566" w:rsidR="00D90038" w:rsidRPr="007D0A7C" w:rsidRDefault="00982B64" w:rsidP="007D0A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D0A7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Подтверждение корректности инвентаризации выбросов парниковых газов </w:t>
            </w:r>
            <w:r w:rsidR="00F85BC2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от водохранилищ</w:t>
            </w:r>
            <w:r w:rsidR="00E73FEA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Иркутской, </w:t>
            </w:r>
            <w:r w:rsidR="00E73FEA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Братской</w:t>
            </w:r>
            <w:r w:rsidR="00F85BC2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Усть-Илимской </w:t>
            </w:r>
            <w:r w:rsidR="00F85BC2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ГЭС в соответствии с Руководящими принципами Межправительственной группы экспертов по изменению климата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методиками проведения замеров и о</w:t>
            </w:r>
            <w:r w:rsidR="00E73FEA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пределени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E73FEA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коэффициент</w:t>
            </w:r>
            <w:r w:rsidR="00D90038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73FEA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выброс</w:t>
            </w:r>
            <w:r w:rsidR="00D90038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73FEA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парниковых </w:t>
            </w:r>
            <w:r w:rsidR="00D90038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газов для метода расчета уровня</w:t>
            </w:r>
            <w:r w:rsidR="00E73FEA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 (</w:t>
            </w:r>
            <w:r w:rsidR="00E73FEA" w:rsidRPr="007D0A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Tier</w:t>
            </w:r>
            <w:r w:rsidR="00D90038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</w:t>
            </w:r>
            <w:r w:rsidR="00E73FEA"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) Руководящих принципов Межправительственной группы экспертов по изменению климата.</w:t>
            </w:r>
          </w:p>
        </w:tc>
      </w:tr>
      <w:tr w:rsidR="00CD2A2D" w:rsidRPr="001C484D" w14:paraId="1886D26C" w14:textId="6174DD36" w:rsidTr="00CD2A2D">
        <w:trPr>
          <w:trHeight w:val="70"/>
        </w:trPr>
        <w:tc>
          <w:tcPr>
            <w:tcW w:w="909" w:type="pct"/>
            <w:vAlign w:val="center"/>
          </w:tcPr>
          <w:p w14:paraId="5E0AD8BD" w14:textId="77777777" w:rsidR="00CD2A2D" w:rsidRDefault="00CD2A2D" w:rsidP="00CD2A2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5622618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Критерии оценки</w:t>
            </w:r>
          </w:p>
        </w:tc>
        <w:tc>
          <w:tcPr>
            <w:tcW w:w="2046" w:type="pct"/>
            <w:vAlign w:val="center"/>
          </w:tcPr>
          <w:p w14:paraId="1CA25684" w14:textId="77777777" w:rsidR="0000125F" w:rsidRDefault="0000125F" w:rsidP="0076601E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38" w:hanging="53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Harby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, A.,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Guérin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, F., Bastien, J., &amp;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Demarty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, M. (2012). Greenhouse gas status of hydro reservoirs. Report, Centre for Environmental Design of Renewable Energy. Rapport technique, Centre for Environmental Design of Renewable Energy. P.21.</w:t>
            </w:r>
          </w:p>
          <w:p w14:paraId="4AF84584" w14:textId="7159C9DF" w:rsidR="0000125F" w:rsidRPr="0000125F" w:rsidRDefault="0000125F" w:rsidP="0076601E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38" w:hanging="53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Пузырьковая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эмиссия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. </w:t>
            </w:r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IEA Hydropower Annex XII: Guidelines for Quantitative Analysis of Net GHG Emissions from Reservoirs - Volume 1: Measurement Programs and Data Analysis. 2012. P 4-66.</w:t>
            </w:r>
          </w:p>
          <w:p w14:paraId="1C8F4C91" w14:textId="77777777" w:rsidR="0000125F" w:rsidRDefault="0000125F" w:rsidP="0076601E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38" w:hanging="53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Дегазация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из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нижнего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бьефа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.</w:t>
            </w:r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IEA Hydropower Annex XII: Guidelines for Quantitative Analysis of Net GHG Emissions from Reservoirs - Volume 1: Measurement Programs and Data Analysis. 2012. P 4-52.</w:t>
            </w:r>
          </w:p>
          <w:p w14:paraId="7CC9646C" w14:textId="77777777" w:rsidR="0000125F" w:rsidRPr="0000125F" w:rsidRDefault="0000125F" w:rsidP="0076601E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38" w:hanging="538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Расположение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точек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измерений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. </w:t>
            </w:r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IEA Hydropower Annex XII: Guidelines for Quantitative Analysis of Net GHG Emissions from Reservoirs - Volume 1: Measurement Programs and Data Analysis. 2012. P 4-49.</w:t>
            </w:r>
          </w:p>
          <w:p w14:paraId="5CB797BE" w14:textId="77777777" w:rsidR="0000125F" w:rsidRPr="0000125F" w:rsidRDefault="0000125F" w:rsidP="0076601E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38" w:hanging="538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Сезонная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динамика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эмиссий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.</w:t>
            </w:r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IEA Hydropower Annex XII: Guidelines for Quantitative Analysis of Net GHG Emissions from Reservoirs - Volume 1: Measurement Programs and Data Analysis. 2012. P 4-49.</w:t>
            </w:r>
          </w:p>
          <w:p w14:paraId="6129B80E" w14:textId="477654FD" w:rsidR="00CD2A2D" w:rsidRPr="0000125F" w:rsidRDefault="0000125F" w:rsidP="0076601E">
            <w:pPr>
              <w:pStyle w:val="a8"/>
              <w:numPr>
                <w:ilvl w:val="1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538" w:hanging="538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Межгодовая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динамика</w:t>
            </w:r>
            <w:proofErr w:type="spellEnd"/>
            <w:r w:rsidRPr="0000125F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.</w:t>
            </w:r>
            <w:r w:rsidRPr="000012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 xml:space="preserve"> IEA Hydropower Annex XII: Guidelines for Quantitative Analysis of Net GHG Emissions from Reservoirs - Volume 1: Measurement Programs and Data Analysis. 2012. P 4-56</w:t>
            </w:r>
          </w:p>
        </w:tc>
        <w:tc>
          <w:tcPr>
            <w:tcW w:w="2046" w:type="pct"/>
            <w:vAlign w:val="center"/>
          </w:tcPr>
          <w:p w14:paraId="5B575D99" w14:textId="77777777" w:rsidR="00CD2A2D" w:rsidRPr="00CD2A2D" w:rsidRDefault="00CD2A2D" w:rsidP="00CD2A2D">
            <w:pPr>
              <w:rPr>
                <w:lang w:val="en-US"/>
              </w:rPr>
            </w:pPr>
          </w:p>
        </w:tc>
      </w:tr>
      <w:bookmarkEnd w:id="0"/>
      <w:tr w:rsidR="00CD2A2D" w:rsidRPr="00232CD0" w14:paraId="53284DB1" w14:textId="77777777" w:rsidTr="00CD2A2D">
        <w:tblPrEx>
          <w:tblLook w:val="04A0" w:firstRow="1" w:lastRow="0" w:firstColumn="1" w:lastColumn="0" w:noHBand="0" w:noVBand="1"/>
        </w:tblPrEx>
        <w:trPr>
          <w:gridAfter w:val="1"/>
          <w:wAfter w:w="2046" w:type="pct"/>
          <w:trHeight w:val="422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EB95B" w14:textId="054CD49C" w:rsidR="00CD2A2D" w:rsidRPr="0000125F" w:rsidRDefault="00CD2A2D" w:rsidP="00CD2A2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</w:t>
            </w:r>
            <w:r w:rsidRPr="0000125F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E88CF" w14:textId="77777777" w:rsidR="007D0A7C" w:rsidRPr="00F60625" w:rsidRDefault="00CD2A2D" w:rsidP="007D0A7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</w:t>
            </w:r>
            <w:r w:rsidRPr="00F606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анализа</w:t>
            </w:r>
            <w:r w:rsidRPr="00F606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отчетов</w:t>
            </w:r>
            <w:r w:rsidRPr="00F606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F606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регламентирующих</w:t>
            </w:r>
            <w:r w:rsidRPr="00F606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документов</w:t>
            </w:r>
          </w:p>
          <w:p w14:paraId="1DAD2117" w14:textId="77777777" w:rsidR="007D0A7C" w:rsidRDefault="00CD2A2D" w:rsidP="007D0A7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</w:t>
            </w:r>
            <w:r w:rsidRPr="00F6062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интервью с исполнителями и (в случае необходимости) консультантом </w:t>
            </w:r>
            <w:proofErr w:type="spellStart"/>
            <w:r w:rsidRPr="007D0A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Atle</w:t>
            </w:r>
            <w:proofErr w:type="spellEnd"/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D0A7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Harby</w:t>
            </w:r>
            <w:proofErr w:type="spellEnd"/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72002478" w14:textId="77777777" w:rsidR="007D0A7C" w:rsidRDefault="00CD2A2D" w:rsidP="007D0A7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замечаний (если будут замечания, которые потребуют время/ресурсы для их устранения).</w:t>
            </w:r>
          </w:p>
          <w:p w14:paraId="3A39B6D8" w14:textId="70727505" w:rsidR="00CD2A2D" w:rsidRPr="007D0A7C" w:rsidRDefault="00CD2A2D" w:rsidP="007D0A7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заключения после устранения замечаний (если такие будут).</w:t>
            </w:r>
          </w:p>
        </w:tc>
      </w:tr>
      <w:tr w:rsidR="00CD2A2D" w:rsidRPr="00232CD0" w14:paraId="583A1DD2" w14:textId="77777777" w:rsidTr="00CD2A2D">
        <w:tblPrEx>
          <w:tblLook w:val="04A0" w:firstRow="1" w:lastRow="0" w:firstColumn="1" w:lastColumn="0" w:noHBand="0" w:noVBand="1"/>
        </w:tblPrEx>
        <w:trPr>
          <w:gridAfter w:val="1"/>
          <w:wAfter w:w="2046" w:type="pct"/>
          <w:trHeight w:val="422"/>
        </w:trPr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F49C" w14:textId="77777777" w:rsidR="00CD2A2D" w:rsidRPr="00232CD0" w:rsidRDefault="00CD2A2D" w:rsidP="00CD2A2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данные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5972" w14:textId="77777777" w:rsidR="007D0A7C" w:rsidRDefault="00CD2A2D" w:rsidP="007D0A7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605" w:hanging="58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Отчеты о проведении замеров.</w:t>
            </w:r>
          </w:p>
          <w:p w14:paraId="0908ACE9" w14:textId="77777777" w:rsidR="007D0A7C" w:rsidRDefault="00CD2A2D" w:rsidP="007D0A7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605" w:hanging="58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A7C">
              <w:rPr>
                <w:rFonts w:ascii="Times New Roman" w:eastAsia="Calibri" w:hAnsi="Times New Roman" w:cs="Times New Roman"/>
                <w:sz w:val="24"/>
                <w:szCs w:val="24"/>
              </w:rPr>
              <w:t>Методические документы, использованные для проведения измерений и расчетов</w:t>
            </w:r>
          </w:p>
          <w:p w14:paraId="322F5A5F" w14:textId="77777777" w:rsidR="007D0A7C" w:rsidRPr="007D0A7C" w:rsidRDefault="00CD2A2D" w:rsidP="007D0A7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605" w:hanging="58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A7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Заказчик оказывает возможное содействие Исполнителю в сборе данных в случае, если изыскание этих данных не вызывает дополнительных затрат со стороны Заказчика.</w:t>
            </w:r>
          </w:p>
          <w:p w14:paraId="161FACF0" w14:textId="72794A96" w:rsidR="00CD2A2D" w:rsidRPr="007D0A7C" w:rsidRDefault="00CD2A2D" w:rsidP="007D0A7C">
            <w:pPr>
              <w:pStyle w:val="a8"/>
              <w:widowControl w:val="0"/>
              <w:numPr>
                <w:ilvl w:val="1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ind w:left="605" w:hanging="58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A7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Данные собираются в объеме необходимом и достаточном для достижения цели настоящей работы, в том числе научного обоснования и подтверждения полученных результатов.</w:t>
            </w:r>
          </w:p>
        </w:tc>
      </w:tr>
      <w:tr w:rsidR="00CD2A2D" w:rsidRPr="00232CD0" w14:paraId="00C30213" w14:textId="77777777" w:rsidTr="00CD2A2D">
        <w:trPr>
          <w:gridAfter w:val="1"/>
          <w:wAfter w:w="2046" w:type="pct"/>
          <w:trHeight w:val="564"/>
        </w:trPr>
        <w:tc>
          <w:tcPr>
            <w:tcW w:w="909" w:type="pct"/>
          </w:tcPr>
          <w:p w14:paraId="6F9D7E2C" w14:textId="1E2F6825" w:rsidR="00CD2A2D" w:rsidRPr="00232CD0" w:rsidRDefault="00CD2A2D" w:rsidP="00CD2A2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составу и выполнению работ</w:t>
            </w:r>
          </w:p>
        </w:tc>
        <w:tc>
          <w:tcPr>
            <w:tcW w:w="2046" w:type="pct"/>
          </w:tcPr>
          <w:p w14:paraId="32AD75F0" w14:textId="0A28F056" w:rsidR="00CD2A2D" w:rsidRPr="0076601E" w:rsidRDefault="0076601E" w:rsidP="001C484D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первую очередь</w:t>
            </w:r>
            <w:r w:rsidR="00CD2A2D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делается оценка отчетов по измерительным кампаниям (по отдельности и итоговых)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D2A2D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оценка соответствия работ рекомендациям, которые </w:t>
            </w:r>
            <w:r w:rsidR="004A4CB9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указаны в Разделе 6. </w:t>
            </w:r>
          </w:p>
          <w:p w14:paraId="49F92E68" w14:textId="70583765" w:rsidR="005D2B34" w:rsidRPr="0076601E" w:rsidRDefault="005D2B34" w:rsidP="001C484D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Проводится оценка соответствия подходов к работе, этапов работы и их состава рекомендациям, которые содержатся в документах, указанных в п. 6.1. Для этого делается оценка по </w:t>
            </w:r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одному отчету и проверяется, насколько работы выполнялись однотипно на других водохранилищах и сезонах, за исключением зимнего сезона Братской ГЭС.</w:t>
            </w:r>
          </w:p>
          <w:p w14:paraId="5C2436AA" w14:textId="219FBCEB" w:rsidR="005D2B34" w:rsidRPr="0076601E" w:rsidRDefault="005D2B34" w:rsidP="001C484D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Проводится оценка корректности </w:t>
            </w:r>
            <w:r w:rsidR="00657C0B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>агрегации</w:t>
            </w:r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данных, вычисления годовых данных и средних за несколько лет (Братское водохранилище). Также проводится оценка корректности исключения части выбросов</w:t>
            </w:r>
            <w:r w:rsidR="007304C1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ПГ</w:t>
            </w:r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304C1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>от рек, которые были на месте водохранилища.</w:t>
            </w:r>
          </w:p>
          <w:p w14:paraId="54F6584E" w14:textId="12146E00" w:rsidR="007304C1" w:rsidRPr="0076601E" w:rsidRDefault="007304C1" w:rsidP="001C484D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Проводится оценка корректности расчета удельного показателя на единицу площади и в дальнейшем на единицу отпущенной электроэнергии.</w:t>
            </w:r>
          </w:p>
          <w:p w14:paraId="34CCABE0" w14:textId="31A174B0" w:rsidR="007304C1" w:rsidRDefault="007304C1" w:rsidP="001C484D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 необходимости проводятся интервью с исполнителями из ИФА «РАН», экспертов ИГКЭ, Консультанта </w:t>
            </w:r>
            <w:proofErr w:type="spellStart"/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>Атле</w:t>
            </w:r>
            <w:proofErr w:type="spellEnd"/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>Харби</w:t>
            </w:r>
            <w:proofErr w:type="spellEnd"/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1A065E14" w14:textId="08734172" w:rsidR="005266BB" w:rsidRPr="0076601E" w:rsidRDefault="005266BB" w:rsidP="001C484D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Процедура верификации проводится в соответствии с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14064-3:2019 и принципами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ISO</w:t>
            </w:r>
            <w:r w:rsidRPr="005266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14065:2020.</w:t>
            </w:r>
          </w:p>
          <w:p w14:paraId="420624EA" w14:textId="30F40D5E" w:rsidR="005266BB" w:rsidRPr="005266BB" w:rsidRDefault="007304C1" w:rsidP="005266BB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41" w:hanging="5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>По результатам оценки готовится непубличный отчет о верификации и публичное заключение, для предоставления третьим лицам.</w:t>
            </w:r>
          </w:p>
        </w:tc>
      </w:tr>
      <w:tr w:rsidR="00CD2A2D" w:rsidRPr="00232CD0" w14:paraId="21648E2B" w14:textId="77777777" w:rsidTr="00CD2A2D">
        <w:trPr>
          <w:gridAfter w:val="1"/>
          <w:wAfter w:w="2046" w:type="pct"/>
          <w:trHeight w:val="353"/>
        </w:trPr>
        <w:tc>
          <w:tcPr>
            <w:tcW w:w="909" w:type="pct"/>
          </w:tcPr>
          <w:p w14:paraId="545FD4FA" w14:textId="59C7390C" w:rsidR="00CD2A2D" w:rsidRPr="00232CD0" w:rsidRDefault="00CD2A2D" w:rsidP="00CD2A2D">
            <w:pPr>
              <w:pStyle w:val="a8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2C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Особые условия</w:t>
            </w:r>
          </w:p>
        </w:tc>
        <w:tc>
          <w:tcPr>
            <w:tcW w:w="2046" w:type="pct"/>
          </w:tcPr>
          <w:p w14:paraId="247CA05F" w14:textId="77777777" w:rsidR="00657C0B" w:rsidRDefault="00657C0B" w:rsidP="00657C0B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38" w:hanging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В составе закупочной документации участник закупочной процедуры предоставляет комплект сметной документации на стоимость работ по оферте, выполненный в действующей сметно-нормативной базе, которая выбирается в соответствии с выполняемой работой, либо калькуляции на работы. Сметная документация либо калькуляции должны содержать все планируемые исполнителем расходы, включая материалы, механизмы, транспортные и командировочные расходы.</w:t>
            </w:r>
          </w:p>
          <w:p w14:paraId="4460E2AE" w14:textId="13C26A81" w:rsidR="00657C0B" w:rsidRPr="00657C0B" w:rsidRDefault="00657C0B" w:rsidP="00657C0B">
            <w:pPr>
              <w:pStyle w:val="a8"/>
              <w:numPr>
                <w:ilvl w:val="1"/>
                <w:numId w:val="6"/>
              </w:numPr>
              <w:spacing w:before="40" w:after="40" w:line="240" w:lineRule="auto"/>
              <w:ind w:left="538" w:hanging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предоставления участником калькуляций на работы они должны содержать следующую информацию:</w:t>
            </w:r>
          </w:p>
          <w:p w14:paraId="53E4F3B8" w14:textId="1BF19758" w:rsidR="00657C0B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чел/часа и трудоемкость, которые должны быть расшифрованы обоснованным расчетом стоимости чел/часа и обоснованным расчетом трудоемкости выполняемых работ;</w:t>
            </w:r>
          </w:p>
          <w:p w14:paraId="1166B0C4" w14:textId="2B474DBD" w:rsidR="00657C0B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стоимость материалов, используемых при выполнении работ, необходимо расшифровать по номенклатуре;</w:t>
            </w:r>
          </w:p>
          <w:p w14:paraId="55488183" w14:textId="77777777" w:rsid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командировочные расходы. </w:t>
            </w:r>
          </w:p>
          <w:p w14:paraId="33C37721" w14:textId="77777777" w:rsid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10.3. </w:t>
            </w:r>
            <w:r w:rsidR="00CD2A2D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Заказчик имеет право осуществлять непосредственный контроль проводимых работ. Исполнитель обеспечивает возможность присутствия сотрудников Заказчика или его представителей в ходе проведения полевых исследований. </w:t>
            </w:r>
          </w:p>
          <w:p w14:paraId="4D0AF70F" w14:textId="7B352C38" w:rsidR="005D2B34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10.4. </w:t>
            </w:r>
            <w:r w:rsidR="00CD2A2D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обязан получить все необходимые допуски и согласования для выполнения работ в полном объеме.</w:t>
            </w:r>
          </w:p>
          <w:p w14:paraId="1E3D39AB" w14:textId="1AC885AF" w:rsidR="005D2B34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10.5. </w:t>
            </w:r>
            <w:r w:rsidR="00CD2A2D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Общая стоимость работ должна включать все расходы, связанные с посещением исследуемых объектов, запросы исходных данных, включая непредвиденные расходы, которые могут возникнуть в период действия договора в связи с его исполнением в полном объеме</w:t>
            </w:r>
          </w:p>
          <w:p w14:paraId="2E060EBB" w14:textId="3146544E" w:rsidR="00D4787E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10.6. </w:t>
            </w:r>
            <w:r w:rsidR="00D4787E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 должен отвечать следующим требованиям (не менее трех):</w:t>
            </w:r>
          </w:p>
          <w:p w14:paraId="2F7B0AE2" w14:textId="4A6DBF8B" w:rsidR="00D4787E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10.7. </w:t>
            </w:r>
            <w:r w:rsidR="00D4787E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аккредитации по международному стандарту ISO 14065:2020 на проведение верификации отчётов о выбросах </w:t>
            </w:r>
            <w:r w:rsidR="00D4787E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парниковых газов в том числе, основанные на использовании инструментальных замеров выбросов парниковых газов. Наличие опыта заверения результатов замеров выбросов ПГ является преимуществом при отборе исполнителя.</w:t>
            </w:r>
          </w:p>
          <w:p w14:paraId="1E5D56DF" w14:textId="6B38A614" w:rsidR="00D4787E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10.8. </w:t>
            </w:r>
            <w:r w:rsidR="00D4787E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у Исполнителя опыта проведения независимых экспертиз (верификаций) количественных оценок отчетов в сфере выбросов парниковых газов, подтвержденного соответствующими договорами. </w:t>
            </w:r>
          </w:p>
          <w:p w14:paraId="7DDA6986" w14:textId="70170CFD" w:rsidR="00D4787E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10.9. </w:t>
            </w:r>
            <w:r w:rsidR="00D4787E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у Исполнителя практического опыта верификаций отчётов о выбросах парниковых газов на предприятиях, входящих в группу компаний Эн+, включая РУСАЛ, подтверждённого соответствующими договорами. </w:t>
            </w:r>
          </w:p>
          <w:p w14:paraId="3F0F2294" w14:textId="7CBDBDAF" w:rsidR="00D4787E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10.10. </w:t>
            </w:r>
            <w:r w:rsidR="00D4787E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Наличие у Исполнителя опыта верификации оценок углеродного следа и углеродной нейтральности продукции и компаний, подтверждённого соответствующими договорами.</w:t>
            </w:r>
          </w:p>
          <w:p w14:paraId="7B7A643E" w14:textId="1C0612A1" w:rsidR="00F60625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10.11. </w:t>
            </w:r>
            <w:r w:rsidR="00D4787E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Привлечение субподрядчиков, включая работающих на себя аудиторов, должно быть указано в конкурсной документации.</w:t>
            </w:r>
          </w:p>
        </w:tc>
      </w:tr>
      <w:tr w:rsidR="00CD2A2D" w:rsidRPr="00232CD0" w14:paraId="2F804159" w14:textId="77777777" w:rsidTr="00CD2A2D">
        <w:trPr>
          <w:gridAfter w:val="1"/>
          <w:wAfter w:w="2046" w:type="pct"/>
          <w:trHeight w:val="353"/>
        </w:trPr>
        <w:tc>
          <w:tcPr>
            <w:tcW w:w="909" w:type="pct"/>
          </w:tcPr>
          <w:p w14:paraId="29AED3FA" w14:textId="7134ADE5" w:rsidR="00CD2A2D" w:rsidRPr="00657C0B" w:rsidRDefault="00657C0B" w:rsidP="00657C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11. </w:t>
            </w:r>
            <w:r w:rsidR="00CD2A2D" w:rsidRPr="0065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работ. Состав выпускаемых материалов</w:t>
            </w:r>
          </w:p>
        </w:tc>
        <w:tc>
          <w:tcPr>
            <w:tcW w:w="2046" w:type="pct"/>
          </w:tcPr>
          <w:p w14:paraId="1481B83C" w14:textId="66935B20" w:rsidR="005D2B34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11.1. </w:t>
            </w:r>
            <w:r w:rsidR="00CD2A2D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Отчет о верификации. </w:t>
            </w:r>
          </w:p>
          <w:p w14:paraId="4F70A53F" w14:textId="2D906E71" w:rsidR="00CD2A2D" w:rsidRPr="00657C0B" w:rsidRDefault="00657C0B" w:rsidP="003F3EE6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11.2. </w:t>
            </w:r>
            <w:r w:rsidR="005266BB">
              <w:rPr>
                <w:rFonts w:ascii="Times New Roman" w:eastAsia="Calibri" w:hAnsi="Times New Roman" w:cs="Times New Roman"/>
                <w:sz w:val="24"/>
                <w:szCs w:val="24"/>
              </w:rPr>
              <w:t>Заключение</w:t>
            </w:r>
            <w:r w:rsidR="00CD2A2D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266BB">
              <w:rPr>
                <w:rFonts w:ascii="Times New Roman" w:eastAsia="Calibri" w:hAnsi="Times New Roman" w:cs="Times New Roman"/>
                <w:sz w:val="24"/>
                <w:szCs w:val="24"/>
              </w:rPr>
              <w:t>о верификации, подтверждающее</w:t>
            </w:r>
            <w:r w:rsidR="00CD2A2D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корректность выполнения работы и соответствие результатов регламентирующим документам.</w:t>
            </w:r>
          </w:p>
        </w:tc>
      </w:tr>
      <w:tr w:rsidR="00CD2A2D" w:rsidRPr="00232CD0" w14:paraId="0B517230" w14:textId="77777777" w:rsidTr="00CD2A2D">
        <w:trPr>
          <w:gridAfter w:val="1"/>
          <w:wAfter w:w="2046" w:type="pct"/>
          <w:trHeight w:val="353"/>
        </w:trPr>
        <w:tc>
          <w:tcPr>
            <w:tcW w:w="909" w:type="pct"/>
          </w:tcPr>
          <w:p w14:paraId="6657B68A" w14:textId="3B3A7B67" w:rsidR="00CD2A2D" w:rsidRPr="00657C0B" w:rsidRDefault="00657C0B" w:rsidP="00657C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 </w:t>
            </w:r>
            <w:r w:rsidR="00CD2A2D" w:rsidRPr="0065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приемки работ</w:t>
            </w:r>
          </w:p>
        </w:tc>
        <w:tc>
          <w:tcPr>
            <w:tcW w:w="2046" w:type="pct"/>
          </w:tcPr>
          <w:p w14:paraId="526F1B1E" w14:textId="13D41E70" w:rsidR="009C5A6D" w:rsidRDefault="009C5A6D" w:rsidP="0076601E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12.1. </w:t>
            </w:r>
            <w:r w:rsidRPr="009C5A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Исполнитель в срок не позднее даты завершения Работ направляет в адрес Заказчика результаты Работ, указанные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п. 11 настоящего </w:t>
            </w:r>
            <w:r w:rsidRPr="009C5A6D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 </w:t>
            </w:r>
            <w:r w:rsidRPr="009C5A6D">
              <w:rPr>
                <w:rFonts w:ascii="Times New Roman" w:eastAsia="Calibri" w:hAnsi="Times New Roman" w:cs="Times New Roman"/>
                <w:sz w:val="24"/>
                <w:szCs w:val="24"/>
              </w:rPr>
              <w:t>задани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9C5A6D">
              <w:rPr>
                <w:rFonts w:ascii="Times New Roman" w:eastAsia="Calibri" w:hAnsi="Times New Roman" w:cs="Times New Roman"/>
                <w:sz w:val="24"/>
                <w:szCs w:val="24"/>
              </w:rPr>
              <w:t>. Вместе с результатом Работ Исполнитель также направляет Заказчику, подписанный со своей Стороны акт сдачи-приемки результатов Работ, составленный в 2 (двух) экземплярах, счет и счет-фактуру.</w:t>
            </w:r>
          </w:p>
          <w:p w14:paraId="356C003A" w14:textId="397A6AB6" w:rsidR="00CD2A2D" w:rsidRPr="0076601E" w:rsidRDefault="009C5A6D" w:rsidP="0076601E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12.2. </w:t>
            </w:r>
            <w:r w:rsidR="00CD2A2D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принимается на основании </w:t>
            </w:r>
            <w:r w:rsidR="000C078D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>Акта выполненных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подписанного Заказчиком,</w:t>
            </w:r>
            <w:r w:rsidR="000C078D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согласованием</w:t>
            </w:r>
            <w:r w:rsidR="00CD2A2D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Директора департамента по климатическим рискам МКООО «Эн+ Холдинг» в котором указывается, что работа выполнена в полном объеме и результаты работы соответствуют настоящему Техническому заданию и договору.</w:t>
            </w:r>
          </w:p>
        </w:tc>
      </w:tr>
      <w:tr w:rsidR="00CD2A2D" w:rsidRPr="00232CD0" w14:paraId="6CF6973C" w14:textId="77777777" w:rsidTr="00CD2A2D">
        <w:trPr>
          <w:gridAfter w:val="1"/>
          <w:wAfter w:w="2046" w:type="pct"/>
          <w:trHeight w:val="353"/>
        </w:trPr>
        <w:tc>
          <w:tcPr>
            <w:tcW w:w="909" w:type="pct"/>
          </w:tcPr>
          <w:p w14:paraId="4E9648FE" w14:textId="6127A46A" w:rsidR="00CD2A2D" w:rsidRPr="00657C0B" w:rsidRDefault="00657C0B" w:rsidP="00657C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 </w:t>
            </w:r>
            <w:r w:rsidR="00CD2A2D" w:rsidRPr="0065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выполнения работы</w:t>
            </w:r>
          </w:p>
        </w:tc>
        <w:tc>
          <w:tcPr>
            <w:tcW w:w="2046" w:type="pct"/>
          </w:tcPr>
          <w:p w14:paraId="0CDA70A9" w14:textId="77777777" w:rsidR="00400EB7" w:rsidRPr="00400EB7" w:rsidRDefault="00400EB7" w:rsidP="00400EB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0EB7">
              <w:rPr>
                <w:rFonts w:ascii="Times New Roman" w:eastAsia="Calibri" w:hAnsi="Times New Roman" w:cs="Times New Roman"/>
                <w:sz w:val="24"/>
                <w:szCs w:val="24"/>
              </w:rPr>
              <w:t>Начало работ: с момента подписания договора</w:t>
            </w:r>
          </w:p>
          <w:p w14:paraId="767B22E5" w14:textId="2E7322E6" w:rsidR="00CD2A2D" w:rsidRPr="0076601E" w:rsidRDefault="00400EB7" w:rsidP="00400EB7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0E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Окончание работ: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 2</w:t>
            </w:r>
            <w:r w:rsidR="004E7B4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.03.2024</w:t>
            </w:r>
            <w:r w:rsidR="00CD2A2D" w:rsidRPr="007660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CD2A2D" w:rsidRPr="00232CD0" w14:paraId="69A89B57" w14:textId="77777777" w:rsidTr="00CD2A2D">
        <w:trPr>
          <w:gridAfter w:val="1"/>
          <w:wAfter w:w="2046" w:type="pct"/>
          <w:trHeight w:val="720"/>
        </w:trPr>
        <w:tc>
          <w:tcPr>
            <w:tcW w:w="909" w:type="pct"/>
          </w:tcPr>
          <w:p w14:paraId="4B14D64D" w14:textId="30989EE1" w:rsidR="00CD2A2D" w:rsidRPr="00657C0B" w:rsidRDefault="00657C0B" w:rsidP="00657C0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 </w:t>
            </w:r>
            <w:r w:rsidR="00CD2A2D" w:rsidRPr="00657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оформлению и передаче документации</w:t>
            </w:r>
          </w:p>
        </w:tc>
        <w:tc>
          <w:tcPr>
            <w:tcW w:w="2046" w:type="pct"/>
            <w:vAlign w:val="center"/>
          </w:tcPr>
          <w:p w14:paraId="796E2B66" w14:textId="06025B51" w:rsidR="00CD2A2D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14.1. </w:t>
            </w:r>
            <w:r w:rsidR="00CD2A2D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Результаты работ передаются Заказчику в электронном и бумажном виде на русском и английском языках.</w:t>
            </w:r>
            <w:bookmarkStart w:id="1" w:name="_GoBack"/>
            <w:bookmarkEnd w:id="1"/>
          </w:p>
          <w:p w14:paraId="3FFD1281" w14:textId="2FE66505" w:rsidR="00CD2A2D" w:rsidRPr="00657C0B" w:rsidRDefault="00657C0B" w:rsidP="00657C0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14.2. </w:t>
            </w:r>
            <w:r w:rsidR="00CD2A2D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Формат отчета не регламентируется, но его содержание согласовывается с Заказчиком.</w:t>
            </w:r>
          </w:p>
          <w:p w14:paraId="1283E9AF" w14:textId="2B168AC5" w:rsidR="00CD2A2D" w:rsidRPr="00657C0B" w:rsidRDefault="00657C0B" w:rsidP="005266BB">
            <w:pPr>
              <w:spacing w:before="40" w:after="4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14.3. </w:t>
            </w:r>
            <w:r w:rsidR="005D2B34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Формат заключения согласовывается с Заказчиком до выпуска финальной версии</w:t>
            </w:r>
            <w:r w:rsidR="00CD2A2D" w:rsidRPr="00657C0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14:paraId="1067E6D9" w14:textId="35266BD0" w:rsidR="003068E6" w:rsidRDefault="003068E6" w:rsidP="008E44F5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02D019" w14:textId="47E69AD4" w:rsidR="008E44F5" w:rsidRDefault="008E44F5" w:rsidP="008E44F5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1A8F1A" w14:textId="77777777" w:rsidR="00E31FC3" w:rsidRPr="00E31FC3" w:rsidRDefault="00E31FC3" w:rsidP="008E44F5">
      <w:pPr>
        <w:tabs>
          <w:tab w:val="left" w:pos="666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31FC3" w:rsidRPr="00E31FC3" w:rsidSect="00245E8D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134" w:right="720" w:bottom="992" w:left="851" w:header="45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4BB4D" w14:textId="77777777" w:rsidR="0062733E" w:rsidRDefault="0062733E">
      <w:pPr>
        <w:spacing w:after="0" w:line="240" w:lineRule="auto"/>
      </w:pPr>
      <w:r>
        <w:separator/>
      </w:r>
    </w:p>
  </w:endnote>
  <w:endnote w:type="continuationSeparator" w:id="0">
    <w:p w14:paraId="088B215D" w14:textId="77777777" w:rsidR="0062733E" w:rsidRDefault="0062733E">
      <w:pPr>
        <w:spacing w:after="0" w:line="240" w:lineRule="auto"/>
      </w:pPr>
      <w:r>
        <w:continuationSeparator/>
      </w:r>
    </w:p>
  </w:endnote>
  <w:endnote w:type="continuationNotice" w:id="1">
    <w:p w14:paraId="71C410B3" w14:textId="77777777" w:rsidR="0062733E" w:rsidRDefault="006273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C0D63" w14:textId="77777777" w:rsidR="006205A9" w:rsidRDefault="006205A9" w:rsidP="006205A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A5A83A0" w14:textId="77777777" w:rsidR="006205A9" w:rsidRDefault="006205A9" w:rsidP="006205A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50887455"/>
      <w:docPartObj>
        <w:docPartGallery w:val="Page Numbers (Bottom of Page)"/>
        <w:docPartUnique/>
      </w:docPartObj>
    </w:sdtPr>
    <w:sdtEndPr/>
    <w:sdtContent>
      <w:p w14:paraId="145B017A" w14:textId="6A2589DC" w:rsidR="006205A9" w:rsidRDefault="006205A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EE6">
          <w:rPr>
            <w:noProof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733420"/>
      <w:docPartObj>
        <w:docPartGallery w:val="Page Numbers (Bottom of Page)"/>
        <w:docPartUnique/>
      </w:docPartObj>
    </w:sdtPr>
    <w:sdtEndPr/>
    <w:sdtContent>
      <w:p w14:paraId="79FECED8" w14:textId="5E95D42D" w:rsidR="00245E8D" w:rsidRDefault="00245E8D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EE6">
          <w:rPr>
            <w:noProof/>
          </w:rPr>
          <w:t>1</w:t>
        </w:r>
        <w:r>
          <w:fldChar w:fldCharType="end"/>
        </w:r>
      </w:p>
    </w:sdtContent>
  </w:sdt>
  <w:p w14:paraId="3F523E1D" w14:textId="77777777" w:rsidR="00245E8D" w:rsidRDefault="00245E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011B61" w14:textId="77777777" w:rsidR="0062733E" w:rsidRDefault="0062733E">
      <w:pPr>
        <w:spacing w:after="0" w:line="240" w:lineRule="auto"/>
      </w:pPr>
      <w:r>
        <w:separator/>
      </w:r>
    </w:p>
  </w:footnote>
  <w:footnote w:type="continuationSeparator" w:id="0">
    <w:p w14:paraId="5D36E747" w14:textId="77777777" w:rsidR="0062733E" w:rsidRDefault="0062733E">
      <w:pPr>
        <w:spacing w:after="0" w:line="240" w:lineRule="auto"/>
      </w:pPr>
      <w:r>
        <w:continuationSeparator/>
      </w:r>
    </w:p>
  </w:footnote>
  <w:footnote w:type="continuationNotice" w:id="1">
    <w:p w14:paraId="04AD74D1" w14:textId="77777777" w:rsidR="0062733E" w:rsidRDefault="006273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4D6E64" w14:textId="77777777" w:rsidR="006205A9" w:rsidRPr="0055247A" w:rsidRDefault="006205A9" w:rsidP="006205A9">
    <w:pPr>
      <w:pStyle w:val="a6"/>
      <w:tabs>
        <w:tab w:val="clear" w:pos="4677"/>
        <w:tab w:val="clear" w:pos="9355"/>
        <w:tab w:val="left" w:pos="1073"/>
        <w:tab w:val="left" w:pos="9639"/>
      </w:tabs>
      <w:ind w:left="142"/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8C6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B40938"/>
    <w:multiLevelType w:val="hybridMultilevel"/>
    <w:tmpl w:val="C0EA52A4"/>
    <w:lvl w:ilvl="0" w:tplc="946A4F0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8075E6"/>
    <w:multiLevelType w:val="multilevel"/>
    <w:tmpl w:val="E7A067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D8F56D8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D121D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FE03569"/>
    <w:multiLevelType w:val="hybridMultilevel"/>
    <w:tmpl w:val="5DFE4D8A"/>
    <w:lvl w:ilvl="0" w:tplc="17567E1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F37F54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8A7E75"/>
    <w:multiLevelType w:val="multilevel"/>
    <w:tmpl w:val="3D6A6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6475A3E"/>
    <w:multiLevelType w:val="multilevel"/>
    <w:tmpl w:val="7A4632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A654C2C"/>
    <w:multiLevelType w:val="multilevel"/>
    <w:tmpl w:val="9B3E4A1A"/>
    <w:styleLink w:val="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10" w15:restartNumberingAfterBreak="0">
    <w:nsid w:val="1F7B5A9C"/>
    <w:multiLevelType w:val="hybridMultilevel"/>
    <w:tmpl w:val="C194C0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C10E6D"/>
    <w:multiLevelType w:val="multilevel"/>
    <w:tmpl w:val="00EA6488"/>
    <w:lvl w:ilvl="0">
      <w:start w:val="1"/>
      <w:numFmt w:val="decimal"/>
      <w:lvlText w:val="%1."/>
      <w:lvlJc w:val="left"/>
      <w:pPr>
        <w:ind w:left="613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0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477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98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9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73" w:hanging="1440"/>
      </w:pPr>
      <w:rPr>
        <w:rFonts w:hint="default"/>
      </w:rPr>
    </w:lvl>
  </w:abstractNum>
  <w:abstractNum w:abstractNumId="12" w15:restartNumberingAfterBreak="0">
    <w:nsid w:val="276B6F93"/>
    <w:multiLevelType w:val="hybridMultilevel"/>
    <w:tmpl w:val="B39A9D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659A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8974241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4D29D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51B4F63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17" w15:restartNumberingAfterBreak="0">
    <w:nsid w:val="467E04F9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A794B11"/>
    <w:multiLevelType w:val="multilevel"/>
    <w:tmpl w:val="185CF34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AB706F5"/>
    <w:multiLevelType w:val="hybridMultilevel"/>
    <w:tmpl w:val="223E2160"/>
    <w:lvl w:ilvl="0" w:tplc="17567E1A">
      <w:start w:val="1"/>
      <w:numFmt w:val="bullet"/>
      <w:lvlText w:val="-"/>
      <w:lvlJc w:val="left"/>
      <w:pPr>
        <w:ind w:left="134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kern w:val="0"/>
        <w:position w:val="0"/>
        <w:sz w:val="24"/>
        <w:u w:val="none"/>
        <w:vertAlign w:val="baseline"/>
        <w14:cntxtAlts w14:val="0"/>
      </w:rPr>
    </w:lvl>
    <w:lvl w:ilvl="1" w:tplc="0419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20" w15:restartNumberingAfterBreak="0">
    <w:nsid w:val="534253C3"/>
    <w:multiLevelType w:val="multilevel"/>
    <w:tmpl w:val="5132628A"/>
    <w:styleLink w:val="1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36" w:hanging="1800"/>
      </w:pPr>
      <w:rPr>
        <w:rFonts w:hint="default"/>
      </w:rPr>
    </w:lvl>
  </w:abstractNum>
  <w:abstractNum w:abstractNumId="21" w15:restartNumberingAfterBreak="0">
    <w:nsid w:val="53790820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9E72B69"/>
    <w:multiLevelType w:val="hybridMultilevel"/>
    <w:tmpl w:val="1660D78A"/>
    <w:lvl w:ilvl="0" w:tplc="04190001">
      <w:start w:val="1"/>
      <w:numFmt w:val="bullet"/>
      <w:lvlText w:val=""/>
      <w:lvlJc w:val="left"/>
      <w:pPr>
        <w:ind w:left="18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53" w:hanging="360"/>
      </w:pPr>
      <w:rPr>
        <w:rFonts w:ascii="Wingdings" w:hAnsi="Wingdings" w:hint="default"/>
      </w:rPr>
    </w:lvl>
  </w:abstractNum>
  <w:abstractNum w:abstractNumId="23" w15:restartNumberingAfterBreak="0">
    <w:nsid w:val="5A566DC4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AC3226B"/>
    <w:multiLevelType w:val="multilevel"/>
    <w:tmpl w:val="6478CA88"/>
    <w:styleLink w:val="3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1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8" w:hanging="1800"/>
      </w:pPr>
      <w:rPr>
        <w:rFonts w:hint="default"/>
      </w:rPr>
    </w:lvl>
  </w:abstractNum>
  <w:abstractNum w:abstractNumId="25" w15:restartNumberingAfterBreak="0">
    <w:nsid w:val="5DB40ED0"/>
    <w:multiLevelType w:val="multilevel"/>
    <w:tmpl w:val="3FAE5A8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26" w15:restartNumberingAfterBreak="0">
    <w:nsid w:val="5F7131CE"/>
    <w:multiLevelType w:val="multilevel"/>
    <w:tmpl w:val="00EA64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FDB0E8D"/>
    <w:multiLevelType w:val="hybridMultilevel"/>
    <w:tmpl w:val="5044D912"/>
    <w:lvl w:ilvl="0" w:tplc="62AE3240">
      <w:start w:val="1"/>
      <w:numFmt w:val="decimal"/>
      <w:lvlText w:val="%1.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8" w15:restartNumberingAfterBreak="0">
    <w:nsid w:val="630046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9D9087B"/>
    <w:multiLevelType w:val="multilevel"/>
    <w:tmpl w:val="F53CB0BA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800"/>
      </w:pPr>
      <w:rPr>
        <w:rFonts w:hint="default"/>
      </w:rPr>
    </w:lvl>
  </w:abstractNum>
  <w:abstractNum w:abstractNumId="30" w15:restartNumberingAfterBreak="0">
    <w:nsid w:val="6BEA4CBC"/>
    <w:multiLevelType w:val="hybridMultilevel"/>
    <w:tmpl w:val="74903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97094A"/>
    <w:multiLevelType w:val="multilevel"/>
    <w:tmpl w:val="166CA9D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"/>
      <w:lvlJc w:val="left"/>
      <w:pPr>
        <w:ind w:left="81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2" w:hanging="1800"/>
      </w:pPr>
      <w:rPr>
        <w:rFonts w:hint="default"/>
      </w:rPr>
    </w:lvl>
  </w:abstractNum>
  <w:abstractNum w:abstractNumId="32" w15:restartNumberingAfterBreak="0">
    <w:nsid w:val="798715AD"/>
    <w:multiLevelType w:val="multilevel"/>
    <w:tmpl w:val="AB10F86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E5C6C95"/>
    <w:multiLevelType w:val="multilevel"/>
    <w:tmpl w:val="B9E4D96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F4C59BA"/>
    <w:multiLevelType w:val="multilevel"/>
    <w:tmpl w:val="383225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0"/>
  </w:num>
  <w:num w:numId="2">
    <w:abstractNumId w:val="9"/>
  </w:num>
  <w:num w:numId="3">
    <w:abstractNumId w:val="24"/>
  </w:num>
  <w:num w:numId="4">
    <w:abstractNumId w:val="31"/>
  </w:num>
  <w:num w:numId="5">
    <w:abstractNumId w:val="25"/>
  </w:num>
  <w:num w:numId="6">
    <w:abstractNumId w:val="13"/>
  </w:num>
  <w:num w:numId="7">
    <w:abstractNumId w:val="28"/>
  </w:num>
  <w:num w:numId="8">
    <w:abstractNumId w:val="33"/>
  </w:num>
  <w:num w:numId="9">
    <w:abstractNumId w:val="12"/>
  </w:num>
  <w:num w:numId="10">
    <w:abstractNumId w:val="18"/>
  </w:num>
  <w:num w:numId="11">
    <w:abstractNumId w:val="19"/>
  </w:num>
  <w:num w:numId="12">
    <w:abstractNumId w:val="16"/>
  </w:num>
  <w:num w:numId="13">
    <w:abstractNumId w:val="5"/>
  </w:num>
  <w:num w:numId="14">
    <w:abstractNumId w:val="29"/>
  </w:num>
  <w:num w:numId="15">
    <w:abstractNumId w:val="34"/>
  </w:num>
  <w:num w:numId="16">
    <w:abstractNumId w:val="30"/>
  </w:num>
  <w:num w:numId="17">
    <w:abstractNumId w:val="1"/>
  </w:num>
  <w:num w:numId="18">
    <w:abstractNumId w:val="7"/>
  </w:num>
  <w:num w:numId="19">
    <w:abstractNumId w:val="6"/>
  </w:num>
  <w:num w:numId="20">
    <w:abstractNumId w:val="3"/>
  </w:num>
  <w:num w:numId="21">
    <w:abstractNumId w:val="21"/>
  </w:num>
  <w:num w:numId="22">
    <w:abstractNumId w:val="4"/>
  </w:num>
  <w:num w:numId="23">
    <w:abstractNumId w:val="8"/>
  </w:num>
  <w:num w:numId="24">
    <w:abstractNumId w:val="2"/>
  </w:num>
  <w:num w:numId="25">
    <w:abstractNumId w:val="0"/>
  </w:num>
  <w:num w:numId="26">
    <w:abstractNumId w:val="32"/>
  </w:num>
  <w:num w:numId="27">
    <w:abstractNumId w:val="10"/>
  </w:num>
  <w:num w:numId="28">
    <w:abstractNumId w:val="26"/>
  </w:num>
  <w:num w:numId="29">
    <w:abstractNumId w:val="27"/>
  </w:num>
  <w:num w:numId="30">
    <w:abstractNumId w:val="17"/>
  </w:num>
  <w:num w:numId="31">
    <w:abstractNumId w:val="11"/>
  </w:num>
  <w:num w:numId="32">
    <w:abstractNumId w:val="14"/>
  </w:num>
  <w:num w:numId="33">
    <w:abstractNumId w:val="22"/>
  </w:num>
  <w:num w:numId="34">
    <w:abstractNumId w:val="23"/>
  </w:num>
  <w:num w:numId="35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A3A"/>
    <w:rsid w:val="0000125F"/>
    <w:rsid w:val="00003798"/>
    <w:rsid w:val="00004988"/>
    <w:rsid w:val="000050BA"/>
    <w:rsid w:val="000179B8"/>
    <w:rsid w:val="00022884"/>
    <w:rsid w:val="00032EC1"/>
    <w:rsid w:val="00033D87"/>
    <w:rsid w:val="000353F6"/>
    <w:rsid w:val="00035EE3"/>
    <w:rsid w:val="00053CBB"/>
    <w:rsid w:val="00061974"/>
    <w:rsid w:val="00063669"/>
    <w:rsid w:val="000649E7"/>
    <w:rsid w:val="000711EE"/>
    <w:rsid w:val="00077A61"/>
    <w:rsid w:val="00087047"/>
    <w:rsid w:val="0009172E"/>
    <w:rsid w:val="00093711"/>
    <w:rsid w:val="000A1AE5"/>
    <w:rsid w:val="000A3ADA"/>
    <w:rsid w:val="000A69CA"/>
    <w:rsid w:val="000B05AF"/>
    <w:rsid w:val="000B1D3E"/>
    <w:rsid w:val="000B3156"/>
    <w:rsid w:val="000B3462"/>
    <w:rsid w:val="000C078D"/>
    <w:rsid w:val="000C2EDE"/>
    <w:rsid w:val="000C336E"/>
    <w:rsid w:val="000C5200"/>
    <w:rsid w:val="000C6365"/>
    <w:rsid w:val="000D124A"/>
    <w:rsid w:val="000D211A"/>
    <w:rsid w:val="000D29AA"/>
    <w:rsid w:val="000D49C3"/>
    <w:rsid w:val="000D5F1C"/>
    <w:rsid w:val="000E37D9"/>
    <w:rsid w:val="000E4658"/>
    <w:rsid w:val="000F4397"/>
    <w:rsid w:val="00101350"/>
    <w:rsid w:val="00102811"/>
    <w:rsid w:val="00104353"/>
    <w:rsid w:val="00121F20"/>
    <w:rsid w:val="00123AFD"/>
    <w:rsid w:val="00132C9A"/>
    <w:rsid w:val="00133C9B"/>
    <w:rsid w:val="00135EB2"/>
    <w:rsid w:val="001425CB"/>
    <w:rsid w:val="001502B1"/>
    <w:rsid w:val="001503CA"/>
    <w:rsid w:val="001509EE"/>
    <w:rsid w:val="0015135F"/>
    <w:rsid w:val="001637F2"/>
    <w:rsid w:val="00163B3B"/>
    <w:rsid w:val="00163F0D"/>
    <w:rsid w:val="0016698A"/>
    <w:rsid w:val="00170162"/>
    <w:rsid w:val="001726CB"/>
    <w:rsid w:val="00176918"/>
    <w:rsid w:val="00182FAC"/>
    <w:rsid w:val="00187691"/>
    <w:rsid w:val="00191CEE"/>
    <w:rsid w:val="0019441A"/>
    <w:rsid w:val="001A0BBE"/>
    <w:rsid w:val="001A568A"/>
    <w:rsid w:val="001B1984"/>
    <w:rsid w:val="001B2C39"/>
    <w:rsid w:val="001B3D0D"/>
    <w:rsid w:val="001C420D"/>
    <w:rsid w:val="001C484D"/>
    <w:rsid w:val="001C5FC5"/>
    <w:rsid w:val="001E14A0"/>
    <w:rsid w:val="001E597B"/>
    <w:rsid w:val="001F19A4"/>
    <w:rsid w:val="001F1B02"/>
    <w:rsid w:val="001F3FE1"/>
    <w:rsid w:val="001F7732"/>
    <w:rsid w:val="002117F4"/>
    <w:rsid w:val="00211801"/>
    <w:rsid w:val="00220675"/>
    <w:rsid w:val="002226BC"/>
    <w:rsid w:val="00231D94"/>
    <w:rsid w:val="00232CD0"/>
    <w:rsid w:val="002332C4"/>
    <w:rsid w:val="00233FE6"/>
    <w:rsid w:val="002347CB"/>
    <w:rsid w:val="002364AD"/>
    <w:rsid w:val="00240394"/>
    <w:rsid w:val="00242E19"/>
    <w:rsid w:val="00245E8D"/>
    <w:rsid w:val="002475BD"/>
    <w:rsid w:val="00256B83"/>
    <w:rsid w:val="002574B9"/>
    <w:rsid w:val="00257E98"/>
    <w:rsid w:val="00260DCF"/>
    <w:rsid w:val="00263B6B"/>
    <w:rsid w:val="00266E4C"/>
    <w:rsid w:val="00267F03"/>
    <w:rsid w:val="00274C6D"/>
    <w:rsid w:val="002750F7"/>
    <w:rsid w:val="00276EEA"/>
    <w:rsid w:val="00280FD2"/>
    <w:rsid w:val="00282685"/>
    <w:rsid w:val="00290C46"/>
    <w:rsid w:val="002A0C42"/>
    <w:rsid w:val="002A63AB"/>
    <w:rsid w:val="002A7B8C"/>
    <w:rsid w:val="002B1855"/>
    <w:rsid w:val="002B4405"/>
    <w:rsid w:val="002C1BD9"/>
    <w:rsid w:val="002C4B9B"/>
    <w:rsid w:val="002C5F02"/>
    <w:rsid w:val="002C6188"/>
    <w:rsid w:val="002D1698"/>
    <w:rsid w:val="002D1709"/>
    <w:rsid w:val="002D3A26"/>
    <w:rsid w:val="002D3F1A"/>
    <w:rsid w:val="002D774B"/>
    <w:rsid w:val="002D788E"/>
    <w:rsid w:val="002D7C93"/>
    <w:rsid w:val="002E01E2"/>
    <w:rsid w:val="002E77C0"/>
    <w:rsid w:val="002E7B0B"/>
    <w:rsid w:val="002F0F10"/>
    <w:rsid w:val="002F2B63"/>
    <w:rsid w:val="002F31A5"/>
    <w:rsid w:val="002F507F"/>
    <w:rsid w:val="002F5D4D"/>
    <w:rsid w:val="002F6EAE"/>
    <w:rsid w:val="002F72FA"/>
    <w:rsid w:val="003068E6"/>
    <w:rsid w:val="003075D2"/>
    <w:rsid w:val="00311E92"/>
    <w:rsid w:val="00327BBD"/>
    <w:rsid w:val="003307E4"/>
    <w:rsid w:val="00334766"/>
    <w:rsid w:val="00337151"/>
    <w:rsid w:val="003375D8"/>
    <w:rsid w:val="00341871"/>
    <w:rsid w:val="003428B1"/>
    <w:rsid w:val="00344427"/>
    <w:rsid w:val="00344D72"/>
    <w:rsid w:val="003459C9"/>
    <w:rsid w:val="00346050"/>
    <w:rsid w:val="00346DA6"/>
    <w:rsid w:val="00347436"/>
    <w:rsid w:val="00371E1B"/>
    <w:rsid w:val="00372ED8"/>
    <w:rsid w:val="003766EB"/>
    <w:rsid w:val="003809FA"/>
    <w:rsid w:val="003825AE"/>
    <w:rsid w:val="0038582F"/>
    <w:rsid w:val="003900D4"/>
    <w:rsid w:val="00390783"/>
    <w:rsid w:val="00392B43"/>
    <w:rsid w:val="003935B2"/>
    <w:rsid w:val="00394087"/>
    <w:rsid w:val="003944D1"/>
    <w:rsid w:val="003A5091"/>
    <w:rsid w:val="003A569D"/>
    <w:rsid w:val="003A6225"/>
    <w:rsid w:val="003A7F07"/>
    <w:rsid w:val="003B1DEB"/>
    <w:rsid w:val="003C1015"/>
    <w:rsid w:val="003C1ABB"/>
    <w:rsid w:val="003C71C5"/>
    <w:rsid w:val="003D1295"/>
    <w:rsid w:val="003D2C93"/>
    <w:rsid w:val="003E092D"/>
    <w:rsid w:val="003E12D9"/>
    <w:rsid w:val="003E2C5B"/>
    <w:rsid w:val="003E4BDC"/>
    <w:rsid w:val="003E5375"/>
    <w:rsid w:val="003F1945"/>
    <w:rsid w:val="003F3C47"/>
    <w:rsid w:val="003F3EE6"/>
    <w:rsid w:val="004004BC"/>
    <w:rsid w:val="00400D5E"/>
    <w:rsid w:val="00400EB7"/>
    <w:rsid w:val="00402C61"/>
    <w:rsid w:val="00403367"/>
    <w:rsid w:val="00404F6E"/>
    <w:rsid w:val="00410226"/>
    <w:rsid w:val="00411F09"/>
    <w:rsid w:val="00417EB3"/>
    <w:rsid w:val="0042379B"/>
    <w:rsid w:val="004328AD"/>
    <w:rsid w:val="0043343F"/>
    <w:rsid w:val="00433D7C"/>
    <w:rsid w:val="0043435B"/>
    <w:rsid w:val="00441D4B"/>
    <w:rsid w:val="0044574F"/>
    <w:rsid w:val="0045394B"/>
    <w:rsid w:val="00457C46"/>
    <w:rsid w:val="004602E6"/>
    <w:rsid w:val="00461A3E"/>
    <w:rsid w:val="00462970"/>
    <w:rsid w:val="0046453C"/>
    <w:rsid w:val="00467A03"/>
    <w:rsid w:val="00467D50"/>
    <w:rsid w:val="0047395D"/>
    <w:rsid w:val="00476D5D"/>
    <w:rsid w:val="00477686"/>
    <w:rsid w:val="00480769"/>
    <w:rsid w:val="00483D14"/>
    <w:rsid w:val="004849EC"/>
    <w:rsid w:val="00487255"/>
    <w:rsid w:val="00487700"/>
    <w:rsid w:val="00490B09"/>
    <w:rsid w:val="00491490"/>
    <w:rsid w:val="004930AD"/>
    <w:rsid w:val="004936E7"/>
    <w:rsid w:val="00496DE0"/>
    <w:rsid w:val="00497DC4"/>
    <w:rsid w:val="004A3E95"/>
    <w:rsid w:val="004A4CB9"/>
    <w:rsid w:val="004B01D9"/>
    <w:rsid w:val="004B1E5A"/>
    <w:rsid w:val="004B2126"/>
    <w:rsid w:val="004B398A"/>
    <w:rsid w:val="004B54A9"/>
    <w:rsid w:val="004B56A1"/>
    <w:rsid w:val="004B6834"/>
    <w:rsid w:val="004B745A"/>
    <w:rsid w:val="004C0DCB"/>
    <w:rsid w:val="004C24A3"/>
    <w:rsid w:val="004C637E"/>
    <w:rsid w:val="004D0E95"/>
    <w:rsid w:val="004D4713"/>
    <w:rsid w:val="004D5803"/>
    <w:rsid w:val="004E2D15"/>
    <w:rsid w:val="004E4F75"/>
    <w:rsid w:val="004E7B47"/>
    <w:rsid w:val="00511B68"/>
    <w:rsid w:val="00514C7F"/>
    <w:rsid w:val="0051659D"/>
    <w:rsid w:val="00516BD2"/>
    <w:rsid w:val="00520FCA"/>
    <w:rsid w:val="005245C9"/>
    <w:rsid w:val="00525B80"/>
    <w:rsid w:val="005266BB"/>
    <w:rsid w:val="005350E6"/>
    <w:rsid w:val="00535AAC"/>
    <w:rsid w:val="00537A5F"/>
    <w:rsid w:val="00543699"/>
    <w:rsid w:val="00543760"/>
    <w:rsid w:val="00546F1A"/>
    <w:rsid w:val="00547C16"/>
    <w:rsid w:val="005523C1"/>
    <w:rsid w:val="0055247A"/>
    <w:rsid w:val="00553681"/>
    <w:rsid w:val="005542E7"/>
    <w:rsid w:val="00557DD6"/>
    <w:rsid w:val="00560F6D"/>
    <w:rsid w:val="005630CE"/>
    <w:rsid w:val="00565C63"/>
    <w:rsid w:val="005722BA"/>
    <w:rsid w:val="00572A1A"/>
    <w:rsid w:val="00573D55"/>
    <w:rsid w:val="0057422B"/>
    <w:rsid w:val="00582B32"/>
    <w:rsid w:val="0058565C"/>
    <w:rsid w:val="0058632A"/>
    <w:rsid w:val="0059541E"/>
    <w:rsid w:val="00596E9C"/>
    <w:rsid w:val="00597190"/>
    <w:rsid w:val="00597B5E"/>
    <w:rsid w:val="00597DCE"/>
    <w:rsid w:val="005A5A3A"/>
    <w:rsid w:val="005A7877"/>
    <w:rsid w:val="005B0B08"/>
    <w:rsid w:val="005B5F63"/>
    <w:rsid w:val="005B73FC"/>
    <w:rsid w:val="005C2A57"/>
    <w:rsid w:val="005D2B34"/>
    <w:rsid w:val="005D2E98"/>
    <w:rsid w:val="005D319F"/>
    <w:rsid w:val="005D7D8E"/>
    <w:rsid w:val="005E1758"/>
    <w:rsid w:val="005E233A"/>
    <w:rsid w:val="005E55E3"/>
    <w:rsid w:val="005E581F"/>
    <w:rsid w:val="005E7D29"/>
    <w:rsid w:val="005F2244"/>
    <w:rsid w:val="005F3240"/>
    <w:rsid w:val="005F51FA"/>
    <w:rsid w:val="0060394F"/>
    <w:rsid w:val="006049D2"/>
    <w:rsid w:val="00604C6F"/>
    <w:rsid w:val="00606F5B"/>
    <w:rsid w:val="006070AB"/>
    <w:rsid w:val="00610EE6"/>
    <w:rsid w:val="006119B3"/>
    <w:rsid w:val="006143E8"/>
    <w:rsid w:val="006205A9"/>
    <w:rsid w:val="0062539A"/>
    <w:rsid w:val="0062733E"/>
    <w:rsid w:val="006315B4"/>
    <w:rsid w:val="00633EF0"/>
    <w:rsid w:val="00634C82"/>
    <w:rsid w:val="0064098B"/>
    <w:rsid w:val="00653F1B"/>
    <w:rsid w:val="00654352"/>
    <w:rsid w:val="0065457E"/>
    <w:rsid w:val="00657C0B"/>
    <w:rsid w:val="00665A8F"/>
    <w:rsid w:val="00671CA6"/>
    <w:rsid w:val="006728B5"/>
    <w:rsid w:val="00677E04"/>
    <w:rsid w:val="00681EAC"/>
    <w:rsid w:val="00682494"/>
    <w:rsid w:val="00686080"/>
    <w:rsid w:val="00691F1E"/>
    <w:rsid w:val="00692262"/>
    <w:rsid w:val="0069307A"/>
    <w:rsid w:val="006A003D"/>
    <w:rsid w:val="006A074B"/>
    <w:rsid w:val="006A69E5"/>
    <w:rsid w:val="006B10E5"/>
    <w:rsid w:val="006B233C"/>
    <w:rsid w:val="006B2D4A"/>
    <w:rsid w:val="006B3B63"/>
    <w:rsid w:val="006B5FF3"/>
    <w:rsid w:val="006C19A8"/>
    <w:rsid w:val="006C3035"/>
    <w:rsid w:val="006C718A"/>
    <w:rsid w:val="006D5A75"/>
    <w:rsid w:val="006D5BC7"/>
    <w:rsid w:val="006D5C7B"/>
    <w:rsid w:val="006D5FD9"/>
    <w:rsid w:val="006D77A9"/>
    <w:rsid w:val="006E40DB"/>
    <w:rsid w:val="006E4122"/>
    <w:rsid w:val="006E78DA"/>
    <w:rsid w:val="006F0BD5"/>
    <w:rsid w:val="006F3A72"/>
    <w:rsid w:val="006F603B"/>
    <w:rsid w:val="006F6E21"/>
    <w:rsid w:val="006F7E02"/>
    <w:rsid w:val="0070155F"/>
    <w:rsid w:val="007075AD"/>
    <w:rsid w:val="00713DE4"/>
    <w:rsid w:val="00722E88"/>
    <w:rsid w:val="007304C1"/>
    <w:rsid w:val="00733F26"/>
    <w:rsid w:val="007506E5"/>
    <w:rsid w:val="00752999"/>
    <w:rsid w:val="00761D21"/>
    <w:rsid w:val="0076601E"/>
    <w:rsid w:val="00777BA9"/>
    <w:rsid w:val="00777FBD"/>
    <w:rsid w:val="00781005"/>
    <w:rsid w:val="00781E05"/>
    <w:rsid w:val="0078378D"/>
    <w:rsid w:val="007916FE"/>
    <w:rsid w:val="00793A2F"/>
    <w:rsid w:val="007A03CD"/>
    <w:rsid w:val="007A28CD"/>
    <w:rsid w:val="007A47E9"/>
    <w:rsid w:val="007A4F88"/>
    <w:rsid w:val="007A789E"/>
    <w:rsid w:val="007B03E7"/>
    <w:rsid w:val="007B20DA"/>
    <w:rsid w:val="007B55CE"/>
    <w:rsid w:val="007B6ED5"/>
    <w:rsid w:val="007C04B3"/>
    <w:rsid w:val="007C07EC"/>
    <w:rsid w:val="007C1536"/>
    <w:rsid w:val="007C31FC"/>
    <w:rsid w:val="007D0A7C"/>
    <w:rsid w:val="007D24C0"/>
    <w:rsid w:val="007D468E"/>
    <w:rsid w:val="007D6F48"/>
    <w:rsid w:val="007E0117"/>
    <w:rsid w:val="007E02C8"/>
    <w:rsid w:val="007E256C"/>
    <w:rsid w:val="007E31D4"/>
    <w:rsid w:val="007E51A3"/>
    <w:rsid w:val="007F0FE0"/>
    <w:rsid w:val="007F35D6"/>
    <w:rsid w:val="00802098"/>
    <w:rsid w:val="00802278"/>
    <w:rsid w:val="00807F64"/>
    <w:rsid w:val="00815725"/>
    <w:rsid w:val="00823B05"/>
    <w:rsid w:val="0082737C"/>
    <w:rsid w:val="008324D3"/>
    <w:rsid w:val="008409C2"/>
    <w:rsid w:val="008432D0"/>
    <w:rsid w:val="0085349F"/>
    <w:rsid w:val="00857703"/>
    <w:rsid w:val="0086076C"/>
    <w:rsid w:val="00860B49"/>
    <w:rsid w:val="00862BBC"/>
    <w:rsid w:val="00863820"/>
    <w:rsid w:val="00866814"/>
    <w:rsid w:val="00866DF2"/>
    <w:rsid w:val="00870252"/>
    <w:rsid w:val="008728AA"/>
    <w:rsid w:val="0088663A"/>
    <w:rsid w:val="008872E7"/>
    <w:rsid w:val="00890A15"/>
    <w:rsid w:val="00895CE1"/>
    <w:rsid w:val="00897371"/>
    <w:rsid w:val="0089764C"/>
    <w:rsid w:val="008A07CD"/>
    <w:rsid w:val="008A1EA1"/>
    <w:rsid w:val="008A4DD2"/>
    <w:rsid w:val="008B60FF"/>
    <w:rsid w:val="008D0E09"/>
    <w:rsid w:val="008D31A7"/>
    <w:rsid w:val="008D31EE"/>
    <w:rsid w:val="008D7607"/>
    <w:rsid w:val="008E44F5"/>
    <w:rsid w:val="008E45F4"/>
    <w:rsid w:val="008E6CC8"/>
    <w:rsid w:val="008F6DB3"/>
    <w:rsid w:val="00904115"/>
    <w:rsid w:val="00906F3C"/>
    <w:rsid w:val="0090770E"/>
    <w:rsid w:val="00911E9F"/>
    <w:rsid w:val="00917708"/>
    <w:rsid w:val="00921AEE"/>
    <w:rsid w:val="00922733"/>
    <w:rsid w:val="00924B86"/>
    <w:rsid w:val="009252B3"/>
    <w:rsid w:val="00926667"/>
    <w:rsid w:val="00927BF5"/>
    <w:rsid w:val="0093155A"/>
    <w:rsid w:val="009320E8"/>
    <w:rsid w:val="009358CA"/>
    <w:rsid w:val="00937822"/>
    <w:rsid w:val="00945151"/>
    <w:rsid w:val="00951CD1"/>
    <w:rsid w:val="0095410D"/>
    <w:rsid w:val="009649BB"/>
    <w:rsid w:val="00970DE8"/>
    <w:rsid w:val="00977D7D"/>
    <w:rsid w:val="00980D16"/>
    <w:rsid w:val="00982B64"/>
    <w:rsid w:val="009930ED"/>
    <w:rsid w:val="009A1ECB"/>
    <w:rsid w:val="009A2381"/>
    <w:rsid w:val="009A25EE"/>
    <w:rsid w:val="009A47FC"/>
    <w:rsid w:val="009A4F14"/>
    <w:rsid w:val="009B695E"/>
    <w:rsid w:val="009C30B6"/>
    <w:rsid w:val="009C36BE"/>
    <w:rsid w:val="009C4ECC"/>
    <w:rsid w:val="009C51C3"/>
    <w:rsid w:val="009C5A6D"/>
    <w:rsid w:val="009C5AF5"/>
    <w:rsid w:val="009C73E1"/>
    <w:rsid w:val="009D30CF"/>
    <w:rsid w:val="009D3B73"/>
    <w:rsid w:val="009E5264"/>
    <w:rsid w:val="009E7E03"/>
    <w:rsid w:val="009F5549"/>
    <w:rsid w:val="009F7127"/>
    <w:rsid w:val="00A00AAB"/>
    <w:rsid w:val="00A049BA"/>
    <w:rsid w:val="00A075C8"/>
    <w:rsid w:val="00A10578"/>
    <w:rsid w:val="00A1234D"/>
    <w:rsid w:val="00A12F6F"/>
    <w:rsid w:val="00A14B8F"/>
    <w:rsid w:val="00A15F9E"/>
    <w:rsid w:val="00A20044"/>
    <w:rsid w:val="00A26E0A"/>
    <w:rsid w:val="00A31973"/>
    <w:rsid w:val="00A31D3E"/>
    <w:rsid w:val="00A32139"/>
    <w:rsid w:val="00A3466D"/>
    <w:rsid w:val="00A350E8"/>
    <w:rsid w:val="00A36B85"/>
    <w:rsid w:val="00A64190"/>
    <w:rsid w:val="00A6746B"/>
    <w:rsid w:val="00A706B6"/>
    <w:rsid w:val="00A70E85"/>
    <w:rsid w:val="00A71782"/>
    <w:rsid w:val="00A908AA"/>
    <w:rsid w:val="00A92FB3"/>
    <w:rsid w:val="00AA199A"/>
    <w:rsid w:val="00AA37D4"/>
    <w:rsid w:val="00AA579D"/>
    <w:rsid w:val="00AB29FD"/>
    <w:rsid w:val="00AB7764"/>
    <w:rsid w:val="00AC12EC"/>
    <w:rsid w:val="00AC1C86"/>
    <w:rsid w:val="00AC302A"/>
    <w:rsid w:val="00AC5DD7"/>
    <w:rsid w:val="00AD2623"/>
    <w:rsid w:val="00AD696D"/>
    <w:rsid w:val="00AD7AB2"/>
    <w:rsid w:val="00AE6BA3"/>
    <w:rsid w:val="00AE7917"/>
    <w:rsid w:val="00AE7C6D"/>
    <w:rsid w:val="00AF0AA4"/>
    <w:rsid w:val="00AF2929"/>
    <w:rsid w:val="00AF4299"/>
    <w:rsid w:val="00AF5070"/>
    <w:rsid w:val="00AF711B"/>
    <w:rsid w:val="00AF7BC6"/>
    <w:rsid w:val="00AF7BD7"/>
    <w:rsid w:val="00B02A37"/>
    <w:rsid w:val="00B16008"/>
    <w:rsid w:val="00B167AA"/>
    <w:rsid w:val="00B22F65"/>
    <w:rsid w:val="00B34B9C"/>
    <w:rsid w:val="00B35DD0"/>
    <w:rsid w:val="00B400E9"/>
    <w:rsid w:val="00B411E8"/>
    <w:rsid w:val="00B43001"/>
    <w:rsid w:val="00B50E7C"/>
    <w:rsid w:val="00B54DE4"/>
    <w:rsid w:val="00B57DF6"/>
    <w:rsid w:val="00B60D11"/>
    <w:rsid w:val="00B63535"/>
    <w:rsid w:val="00B663FF"/>
    <w:rsid w:val="00B66970"/>
    <w:rsid w:val="00B74B41"/>
    <w:rsid w:val="00B771C6"/>
    <w:rsid w:val="00B8026F"/>
    <w:rsid w:val="00B81F47"/>
    <w:rsid w:val="00B86BE9"/>
    <w:rsid w:val="00B93E4F"/>
    <w:rsid w:val="00B95760"/>
    <w:rsid w:val="00B95830"/>
    <w:rsid w:val="00BA20BE"/>
    <w:rsid w:val="00BA72DF"/>
    <w:rsid w:val="00BB0591"/>
    <w:rsid w:val="00BB115A"/>
    <w:rsid w:val="00BB3377"/>
    <w:rsid w:val="00BC3350"/>
    <w:rsid w:val="00BD42B0"/>
    <w:rsid w:val="00BD5A32"/>
    <w:rsid w:val="00BE2D71"/>
    <w:rsid w:val="00BE510C"/>
    <w:rsid w:val="00BE5A40"/>
    <w:rsid w:val="00BF646B"/>
    <w:rsid w:val="00BF73BD"/>
    <w:rsid w:val="00BF7EC7"/>
    <w:rsid w:val="00C038C0"/>
    <w:rsid w:val="00C05002"/>
    <w:rsid w:val="00C051CA"/>
    <w:rsid w:val="00C15154"/>
    <w:rsid w:val="00C165F2"/>
    <w:rsid w:val="00C17304"/>
    <w:rsid w:val="00C25700"/>
    <w:rsid w:val="00C26B52"/>
    <w:rsid w:val="00C273C9"/>
    <w:rsid w:val="00C31DCF"/>
    <w:rsid w:val="00C35E22"/>
    <w:rsid w:val="00C413FC"/>
    <w:rsid w:val="00C44E08"/>
    <w:rsid w:val="00C501F3"/>
    <w:rsid w:val="00C54D93"/>
    <w:rsid w:val="00C55048"/>
    <w:rsid w:val="00C55B49"/>
    <w:rsid w:val="00C64B1E"/>
    <w:rsid w:val="00C660E8"/>
    <w:rsid w:val="00C74B8D"/>
    <w:rsid w:val="00C85448"/>
    <w:rsid w:val="00C85834"/>
    <w:rsid w:val="00C85D3A"/>
    <w:rsid w:val="00C90F24"/>
    <w:rsid w:val="00C94390"/>
    <w:rsid w:val="00C96A82"/>
    <w:rsid w:val="00C97A37"/>
    <w:rsid w:val="00CA19FB"/>
    <w:rsid w:val="00CA5414"/>
    <w:rsid w:val="00CA616A"/>
    <w:rsid w:val="00CB59B0"/>
    <w:rsid w:val="00CB62F9"/>
    <w:rsid w:val="00CB7000"/>
    <w:rsid w:val="00CC1E00"/>
    <w:rsid w:val="00CC64E1"/>
    <w:rsid w:val="00CC7408"/>
    <w:rsid w:val="00CD2A2D"/>
    <w:rsid w:val="00CE7B7C"/>
    <w:rsid w:val="00CF18BD"/>
    <w:rsid w:val="00CF24F5"/>
    <w:rsid w:val="00CF4269"/>
    <w:rsid w:val="00D023F1"/>
    <w:rsid w:val="00D025B0"/>
    <w:rsid w:val="00D04EA8"/>
    <w:rsid w:val="00D24DBA"/>
    <w:rsid w:val="00D24F48"/>
    <w:rsid w:val="00D3116D"/>
    <w:rsid w:val="00D372C0"/>
    <w:rsid w:val="00D42C74"/>
    <w:rsid w:val="00D46633"/>
    <w:rsid w:val="00D47822"/>
    <w:rsid w:val="00D4787E"/>
    <w:rsid w:val="00D54DC8"/>
    <w:rsid w:val="00D55406"/>
    <w:rsid w:val="00D60E29"/>
    <w:rsid w:val="00D60F73"/>
    <w:rsid w:val="00D62597"/>
    <w:rsid w:val="00D644AF"/>
    <w:rsid w:val="00D651D4"/>
    <w:rsid w:val="00D704ED"/>
    <w:rsid w:val="00D76187"/>
    <w:rsid w:val="00D77194"/>
    <w:rsid w:val="00D844BD"/>
    <w:rsid w:val="00D8577E"/>
    <w:rsid w:val="00D86D51"/>
    <w:rsid w:val="00D90038"/>
    <w:rsid w:val="00D90ADB"/>
    <w:rsid w:val="00D90B84"/>
    <w:rsid w:val="00D91F91"/>
    <w:rsid w:val="00D9724D"/>
    <w:rsid w:val="00DA07AA"/>
    <w:rsid w:val="00DA7BC5"/>
    <w:rsid w:val="00DB5A8D"/>
    <w:rsid w:val="00DC6E88"/>
    <w:rsid w:val="00DD1441"/>
    <w:rsid w:val="00DD72E4"/>
    <w:rsid w:val="00DE061C"/>
    <w:rsid w:val="00DE4FEB"/>
    <w:rsid w:val="00DE601C"/>
    <w:rsid w:val="00DF32B6"/>
    <w:rsid w:val="00DF5E5E"/>
    <w:rsid w:val="00DF60A2"/>
    <w:rsid w:val="00E002D8"/>
    <w:rsid w:val="00E031D7"/>
    <w:rsid w:val="00E0707A"/>
    <w:rsid w:val="00E12532"/>
    <w:rsid w:val="00E12DA8"/>
    <w:rsid w:val="00E13C8D"/>
    <w:rsid w:val="00E143C9"/>
    <w:rsid w:val="00E1590B"/>
    <w:rsid w:val="00E168D0"/>
    <w:rsid w:val="00E264CD"/>
    <w:rsid w:val="00E31FC3"/>
    <w:rsid w:val="00E34BF9"/>
    <w:rsid w:val="00E52E5E"/>
    <w:rsid w:val="00E53D32"/>
    <w:rsid w:val="00E53F63"/>
    <w:rsid w:val="00E65DD1"/>
    <w:rsid w:val="00E66EC9"/>
    <w:rsid w:val="00E678F9"/>
    <w:rsid w:val="00E70AB8"/>
    <w:rsid w:val="00E72F17"/>
    <w:rsid w:val="00E73C25"/>
    <w:rsid w:val="00E73FEA"/>
    <w:rsid w:val="00E77260"/>
    <w:rsid w:val="00E77515"/>
    <w:rsid w:val="00E77C0E"/>
    <w:rsid w:val="00E801DB"/>
    <w:rsid w:val="00E83DBF"/>
    <w:rsid w:val="00E84979"/>
    <w:rsid w:val="00E90D41"/>
    <w:rsid w:val="00E90DF1"/>
    <w:rsid w:val="00E93CEC"/>
    <w:rsid w:val="00E93F75"/>
    <w:rsid w:val="00EA2E3B"/>
    <w:rsid w:val="00EA5545"/>
    <w:rsid w:val="00EB0046"/>
    <w:rsid w:val="00EB471C"/>
    <w:rsid w:val="00EB5C30"/>
    <w:rsid w:val="00EB7179"/>
    <w:rsid w:val="00EC09E5"/>
    <w:rsid w:val="00EC1EA2"/>
    <w:rsid w:val="00EC5805"/>
    <w:rsid w:val="00EE1557"/>
    <w:rsid w:val="00EF585C"/>
    <w:rsid w:val="00F05120"/>
    <w:rsid w:val="00F052AF"/>
    <w:rsid w:val="00F15329"/>
    <w:rsid w:val="00F169D4"/>
    <w:rsid w:val="00F20022"/>
    <w:rsid w:val="00F23C62"/>
    <w:rsid w:val="00F25753"/>
    <w:rsid w:val="00F2631B"/>
    <w:rsid w:val="00F3248A"/>
    <w:rsid w:val="00F401F7"/>
    <w:rsid w:val="00F60625"/>
    <w:rsid w:val="00F60910"/>
    <w:rsid w:val="00F62196"/>
    <w:rsid w:val="00F62EDA"/>
    <w:rsid w:val="00F63C60"/>
    <w:rsid w:val="00F67667"/>
    <w:rsid w:val="00F76E64"/>
    <w:rsid w:val="00F80228"/>
    <w:rsid w:val="00F829D7"/>
    <w:rsid w:val="00F8416E"/>
    <w:rsid w:val="00F85BC2"/>
    <w:rsid w:val="00F86A8A"/>
    <w:rsid w:val="00FA0019"/>
    <w:rsid w:val="00FA33B2"/>
    <w:rsid w:val="00FA6323"/>
    <w:rsid w:val="00FA6CDC"/>
    <w:rsid w:val="00FB74F6"/>
    <w:rsid w:val="00FC0C27"/>
    <w:rsid w:val="00FC3B6E"/>
    <w:rsid w:val="00FC5DD3"/>
    <w:rsid w:val="00FD04ED"/>
    <w:rsid w:val="00FD0D7C"/>
    <w:rsid w:val="00FD0F13"/>
    <w:rsid w:val="00FD487D"/>
    <w:rsid w:val="00FD7852"/>
    <w:rsid w:val="00FE23F6"/>
    <w:rsid w:val="00FE2D3D"/>
    <w:rsid w:val="00FE4653"/>
    <w:rsid w:val="00FE4B8C"/>
    <w:rsid w:val="00FE6640"/>
    <w:rsid w:val="00FF5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891F3E"/>
  <w15:docId w15:val="{C122A660-5C0D-4521-B760-07FEEF8B2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0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5A5A3A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5A5A3A"/>
  </w:style>
  <w:style w:type="paragraph" w:styleId="a6">
    <w:name w:val="header"/>
    <w:basedOn w:val="a"/>
    <w:link w:val="a7"/>
    <w:rsid w:val="005A5A3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5A5A3A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B5F6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57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DD6"/>
    <w:rPr>
      <w:rFonts w:ascii="Tahoma" w:hAnsi="Tahoma" w:cs="Tahoma"/>
      <w:sz w:val="16"/>
      <w:szCs w:val="16"/>
    </w:rPr>
  </w:style>
  <w:style w:type="numbering" w:customStyle="1" w:styleId="1">
    <w:name w:val="Стиль1"/>
    <w:uiPriority w:val="99"/>
    <w:rsid w:val="00394087"/>
    <w:pPr>
      <w:numPr>
        <w:numId w:val="1"/>
      </w:numPr>
    </w:pPr>
  </w:style>
  <w:style w:type="numbering" w:customStyle="1" w:styleId="2">
    <w:name w:val="Стиль2"/>
    <w:uiPriority w:val="99"/>
    <w:rsid w:val="00394087"/>
    <w:pPr>
      <w:numPr>
        <w:numId w:val="2"/>
      </w:numPr>
    </w:pPr>
  </w:style>
  <w:style w:type="numbering" w:customStyle="1" w:styleId="3">
    <w:name w:val="Стиль3"/>
    <w:uiPriority w:val="99"/>
    <w:rsid w:val="00394087"/>
    <w:pPr>
      <w:numPr>
        <w:numId w:val="3"/>
      </w:numPr>
    </w:pPr>
  </w:style>
  <w:style w:type="character" w:styleId="ab">
    <w:name w:val="annotation reference"/>
    <w:basedOn w:val="a0"/>
    <w:uiPriority w:val="99"/>
    <w:semiHidden/>
    <w:unhideWhenUsed/>
    <w:rsid w:val="006205A9"/>
    <w:rPr>
      <w:sz w:val="16"/>
      <w:szCs w:val="16"/>
    </w:rPr>
  </w:style>
  <w:style w:type="paragraph" w:styleId="ac">
    <w:name w:val="annotation text"/>
    <w:basedOn w:val="a"/>
    <w:link w:val="ad"/>
    <w:uiPriority w:val="99"/>
    <w:unhideWhenUsed/>
    <w:rsid w:val="006205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rsid w:val="006205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205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205A9"/>
    <w:rPr>
      <w:b/>
      <w:bCs/>
      <w:sz w:val="20"/>
      <w:szCs w:val="20"/>
    </w:rPr>
  </w:style>
  <w:style w:type="table" w:styleId="af0">
    <w:name w:val="Table Grid"/>
    <w:basedOn w:val="a1"/>
    <w:uiPriority w:val="59"/>
    <w:rsid w:val="00306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footnote text"/>
    <w:basedOn w:val="a"/>
    <w:link w:val="af2"/>
    <w:uiPriority w:val="99"/>
    <w:semiHidden/>
    <w:unhideWhenUsed/>
    <w:rsid w:val="00FD0D7C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FD0D7C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FD0D7C"/>
    <w:rPr>
      <w:vertAlign w:val="superscript"/>
    </w:rPr>
  </w:style>
  <w:style w:type="character" w:customStyle="1" w:styleId="20">
    <w:name w:val="Основной текст (2)_"/>
    <w:basedOn w:val="a0"/>
    <w:link w:val="22"/>
    <w:rsid w:val="00610EE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 (2)_2"/>
    <w:basedOn w:val="a"/>
    <w:link w:val="20"/>
    <w:rsid w:val="00610EE6"/>
    <w:pPr>
      <w:widowControl w:val="0"/>
      <w:shd w:val="clear" w:color="auto" w:fill="FFFFFF"/>
      <w:spacing w:after="0" w:line="254" w:lineRule="exact"/>
      <w:ind w:hanging="420"/>
    </w:pPr>
    <w:rPr>
      <w:rFonts w:ascii="Times New Roman" w:eastAsia="Times New Roman" w:hAnsi="Times New Roman" w:cs="Times New Roman"/>
    </w:rPr>
  </w:style>
  <w:style w:type="paragraph" w:styleId="af4">
    <w:name w:val="No Spacing"/>
    <w:uiPriority w:val="1"/>
    <w:qFormat/>
    <w:rsid w:val="00E31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19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B281-3DA5-4404-B9D0-795DF1E74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1444</Words>
  <Characters>8236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Мособлгидропроект</Company>
  <LinksUpToDate>false</LinksUpToDate>
  <CharactersWithSpaces>9661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МАЛЕГА Алла Анатольевна</dc:creator>
  <cp:keywords/>
  <dc:description/>
  <cp:lastModifiedBy>Kuksina Lyudmila</cp:lastModifiedBy>
  <cp:revision>3</cp:revision>
  <cp:lastPrinted>2019-12-11T07:26:00Z</cp:lastPrinted>
  <dcterms:created xsi:type="dcterms:W3CDTF">2024-01-31T00:42:00Z</dcterms:created>
  <dcterms:modified xsi:type="dcterms:W3CDTF">2024-01-31T00:43:00Z</dcterms:modified>
</cp:coreProperties>
</file>