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447" w:rsidRPr="0072021B" w:rsidRDefault="00020447" w:rsidP="00020447">
      <w:pPr>
        <w:ind w:left="-567" w:firstLine="0"/>
        <w:jc w:val="right"/>
      </w:pPr>
      <w:r w:rsidRPr="0072021B">
        <w:t>У</w:t>
      </w:r>
      <w:r w:rsidR="00116E0D">
        <w:t>ТВЕРЖДАЮ</w:t>
      </w:r>
    </w:p>
    <w:p w:rsidR="00F831EA" w:rsidRDefault="00F831EA" w:rsidP="00020447">
      <w:pPr>
        <w:ind w:firstLine="0"/>
        <w:jc w:val="right"/>
      </w:pPr>
      <w:r>
        <w:t xml:space="preserve">Первый заместитель </w:t>
      </w:r>
    </w:p>
    <w:p w:rsidR="009A044C" w:rsidRDefault="00F831EA" w:rsidP="00020447">
      <w:pPr>
        <w:ind w:firstLine="0"/>
        <w:jc w:val="right"/>
      </w:pPr>
      <w:r>
        <w:t>г</w:t>
      </w:r>
      <w:r w:rsidR="007E1122" w:rsidRPr="007E1122">
        <w:t>енеральн</w:t>
      </w:r>
      <w:r>
        <w:t>ого</w:t>
      </w:r>
      <w:r w:rsidR="007E1122" w:rsidRPr="007E1122">
        <w:t xml:space="preserve"> директор</w:t>
      </w:r>
      <w:r>
        <w:t>а</w:t>
      </w:r>
    </w:p>
    <w:p w:rsidR="009A044C" w:rsidRDefault="00F831EA" w:rsidP="00020447">
      <w:pPr>
        <w:ind w:firstLine="0"/>
        <w:jc w:val="right"/>
      </w:pPr>
      <w:r>
        <w:t>ОО</w:t>
      </w:r>
      <w:r w:rsidR="00020447">
        <w:t>О «</w:t>
      </w:r>
      <w:r>
        <w:t>БЭК-</w:t>
      </w:r>
      <w:r w:rsidR="00374963">
        <w:t>ремонт»</w:t>
      </w:r>
    </w:p>
    <w:p w:rsidR="009A044C" w:rsidRDefault="009A044C" w:rsidP="00020447">
      <w:pPr>
        <w:ind w:firstLine="0"/>
        <w:jc w:val="right"/>
      </w:pPr>
    </w:p>
    <w:p w:rsidR="00020447" w:rsidRDefault="009A044C" w:rsidP="00020447">
      <w:pPr>
        <w:ind w:firstLine="0"/>
        <w:jc w:val="right"/>
      </w:pPr>
      <w:r>
        <w:t>_</w:t>
      </w:r>
      <w:r w:rsidR="00020447">
        <w:t>____________</w:t>
      </w:r>
      <w:r w:rsidR="007E1122" w:rsidRPr="007E1122">
        <w:t xml:space="preserve"> </w:t>
      </w:r>
      <w:r w:rsidR="00F831EA">
        <w:t>Н.Н. Бредихин</w:t>
      </w:r>
    </w:p>
    <w:p w:rsidR="00020447" w:rsidRDefault="00020447" w:rsidP="00020447">
      <w:pPr>
        <w:ind w:left="-567" w:firstLine="0"/>
        <w:jc w:val="right"/>
      </w:pPr>
      <w:r>
        <w:t>«</w:t>
      </w:r>
      <w:r w:rsidR="009A044C">
        <w:t xml:space="preserve"> </w:t>
      </w:r>
      <w:r>
        <w:t>__</w:t>
      </w:r>
      <w:r w:rsidR="009A044C">
        <w:t>_</w:t>
      </w:r>
      <w:r>
        <w:t>_</w:t>
      </w:r>
      <w:r w:rsidR="009A044C">
        <w:t xml:space="preserve"> </w:t>
      </w:r>
      <w:r>
        <w:t>» _____________</w:t>
      </w:r>
      <w:r w:rsidR="009A044C">
        <w:t xml:space="preserve"> </w:t>
      </w:r>
      <w:r>
        <w:t>20</w:t>
      </w:r>
      <w:r w:rsidR="007E1122">
        <w:t>2</w:t>
      </w:r>
      <w:r w:rsidR="00F831EA">
        <w:t>1</w:t>
      </w:r>
      <w:r>
        <w:t xml:space="preserve"> г.</w:t>
      </w:r>
    </w:p>
    <w:p w:rsidR="00743FE5" w:rsidRDefault="00743FE5" w:rsidP="00BA75C1">
      <w:pPr>
        <w:ind w:left="-567" w:firstLine="0"/>
        <w:jc w:val="center"/>
      </w:pPr>
    </w:p>
    <w:p w:rsidR="00682E0D" w:rsidRPr="008114E1" w:rsidRDefault="00F20C2A" w:rsidP="00682E0D">
      <w:pPr>
        <w:ind w:firstLine="0"/>
        <w:jc w:val="center"/>
        <w:rPr>
          <w:b/>
        </w:rPr>
      </w:pPr>
      <w:r w:rsidRPr="008114E1">
        <w:rPr>
          <w:b/>
        </w:rPr>
        <w:t>Техническое задание</w:t>
      </w:r>
      <w:r w:rsidR="00020447">
        <w:rPr>
          <w:b/>
        </w:rPr>
        <w:t xml:space="preserve"> </w:t>
      </w:r>
      <w:r w:rsidR="007E1122">
        <w:rPr>
          <w:b/>
        </w:rPr>
        <w:t>на</w:t>
      </w:r>
      <w:r w:rsidRPr="008114E1">
        <w:rPr>
          <w:b/>
        </w:rPr>
        <w:t xml:space="preserve"> проведени</w:t>
      </w:r>
      <w:r w:rsidR="007E1122">
        <w:rPr>
          <w:b/>
        </w:rPr>
        <w:t>е</w:t>
      </w:r>
      <w:r w:rsidRPr="008114E1">
        <w:rPr>
          <w:b/>
        </w:rPr>
        <w:t xml:space="preserve"> </w:t>
      </w:r>
      <w:r w:rsidR="00585B81" w:rsidRPr="008114E1">
        <w:rPr>
          <w:b/>
        </w:rPr>
        <w:t>специальной оценки условий труда</w:t>
      </w:r>
      <w:r w:rsidR="00682E0D" w:rsidRPr="008114E1">
        <w:rPr>
          <w:b/>
        </w:rPr>
        <w:t xml:space="preserve"> </w:t>
      </w:r>
      <w:r w:rsidR="00C27C37" w:rsidRPr="008114E1">
        <w:rPr>
          <w:b/>
        </w:rPr>
        <w:t>(СОУТ)</w:t>
      </w:r>
    </w:p>
    <w:p w:rsidR="00CF1A45" w:rsidRPr="007E1122" w:rsidRDefault="00585B81" w:rsidP="00682E0D">
      <w:pPr>
        <w:ind w:firstLine="0"/>
        <w:jc w:val="center"/>
        <w:rPr>
          <w:b/>
        </w:rPr>
      </w:pPr>
      <w:r w:rsidRPr="007E1122">
        <w:rPr>
          <w:b/>
        </w:rPr>
        <w:t>в</w:t>
      </w:r>
      <w:r w:rsidR="00F20C2A" w:rsidRPr="007E1122">
        <w:rPr>
          <w:b/>
        </w:rPr>
        <w:t xml:space="preserve"> </w:t>
      </w:r>
      <w:r w:rsidR="00F831EA">
        <w:rPr>
          <w:b/>
        </w:rPr>
        <w:t>ООО</w:t>
      </w:r>
      <w:r w:rsidR="008C73AD" w:rsidRPr="007E1122">
        <w:rPr>
          <w:b/>
        </w:rPr>
        <w:t xml:space="preserve"> «</w:t>
      </w:r>
      <w:r w:rsidR="00F831EA">
        <w:rPr>
          <w:b/>
        </w:rPr>
        <w:t>БЭК-</w:t>
      </w:r>
      <w:r w:rsidR="007E1122" w:rsidRPr="007E1122">
        <w:rPr>
          <w:b/>
        </w:rPr>
        <w:t>ремонт</w:t>
      </w:r>
      <w:r w:rsidR="008C73AD" w:rsidRPr="007E1122">
        <w:rPr>
          <w:b/>
        </w:rPr>
        <w:t xml:space="preserve">» </w:t>
      </w:r>
      <w:r w:rsidR="00834A74" w:rsidRPr="007E1122">
        <w:rPr>
          <w:b/>
        </w:rPr>
        <w:t>в 20</w:t>
      </w:r>
      <w:r w:rsidR="007E1122" w:rsidRPr="007E1122">
        <w:rPr>
          <w:b/>
        </w:rPr>
        <w:t>2</w:t>
      </w:r>
      <w:r w:rsidR="00F831EA">
        <w:rPr>
          <w:b/>
        </w:rPr>
        <w:t>1</w:t>
      </w:r>
      <w:r w:rsidR="00EF7764">
        <w:rPr>
          <w:b/>
        </w:rPr>
        <w:t xml:space="preserve"> </w:t>
      </w:r>
      <w:r w:rsidR="00834A74" w:rsidRPr="007E1122">
        <w:rPr>
          <w:b/>
        </w:rPr>
        <w:t>г</w:t>
      </w:r>
      <w:r w:rsidR="00EF7764">
        <w:rPr>
          <w:b/>
        </w:rPr>
        <w:t>.</w:t>
      </w:r>
    </w:p>
    <w:p w:rsidR="00F20C2A" w:rsidRPr="008114E1" w:rsidRDefault="00F20C2A" w:rsidP="00F20C2A"/>
    <w:p w:rsidR="00F20C2A" w:rsidRPr="008114E1" w:rsidRDefault="008C73AD" w:rsidP="00CA472B">
      <w:pPr>
        <w:pStyle w:val="a3"/>
        <w:numPr>
          <w:ilvl w:val="0"/>
          <w:numId w:val="1"/>
        </w:numPr>
        <w:ind w:left="567" w:hanging="425"/>
        <w:jc w:val="both"/>
      </w:pPr>
      <w:r w:rsidRPr="008114E1">
        <w:rPr>
          <w:b/>
        </w:rPr>
        <w:t>Объект услуг:</w:t>
      </w:r>
      <w:r w:rsidRPr="008114E1">
        <w:t xml:space="preserve"> </w:t>
      </w:r>
      <w:r w:rsidR="00C27C37" w:rsidRPr="008114E1">
        <w:t>СОУТ</w:t>
      </w:r>
      <w:r w:rsidR="00EF7764">
        <w:t xml:space="preserve"> на рабочих местах</w:t>
      </w:r>
      <w:r w:rsidR="004D1E72">
        <w:t xml:space="preserve"> (предварительно</w:t>
      </w:r>
      <w:r w:rsidR="007B60DB">
        <w:t>:</w:t>
      </w:r>
      <w:r w:rsidR="004D1E72">
        <w:t xml:space="preserve"> </w:t>
      </w:r>
      <w:r w:rsidR="007B60DB">
        <w:t>1026 рабочих мест с учетом 77 аналогичных</w:t>
      </w:r>
      <w:r w:rsidR="004D1E72">
        <w:t>)</w:t>
      </w:r>
      <w:r w:rsidR="00032588">
        <w:t xml:space="preserve"> </w:t>
      </w:r>
      <w:r w:rsidR="008114E1" w:rsidRPr="008114E1">
        <w:t>персонал</w:t>
      </w:r>
      <w:r w:rsidR="00AA3203">
        <w:t>а</w:t>
      </w:r>
      <w:r w:rsidR="008114E1" w:rsidRPr="008114E1">
        <w:t xml:space="preserve"> </w:t>
      </w:r>
      <w:r w:rsidR="00AA3203">
        <w:t xml:space="preserve">подразделений </w:t>
      </w:r>
      <w:r w:rsidR="00F831EA">
        <w:t>ОО</w:t>
      </w:r>
      <w:r w:rsidR="00922AC5" w:rsidRPr="008114E1">
        <w:t>О «</w:t>
      </w:r>
      <w:r w:rsidR="00F831EA">
        <w:t>БЭК-</w:t>
      </w:r>
      <w:r w:rsidR="007E1122">
        <w:t>ремонт</w:t>
      </w:r>
      <w:r w:rsidR="00922AC5" w:rsidRPr="008114E1">
        <w:t>»</w:t>
      </w:r>
      <w:r w:rsidR="00BE7A82">
        <w:t>, расположенных в городах</w:t>
      </w:r>
      <w:r w:rsidR="00EF7764">
        <w:t xml:space="preserve"> Иркутск, Ангарск, Шелехов, Усолье-Сибирское, Черемхово, Братск,</w:t>
      </w:r>
      <w:r w:rsidR="00EC0E89">
        <w:t xml:space="preserve"> Зима,</w:t>
      </w:r>
      <w:r w:rsidR="00EF7764">
        <w:t xml:space="preserve"> Железногорск-Илимский, Усть-Илимск</w:t>
      </w:r>
      <w:r w:rsidR="001F2BB0">
        <w:t xml:space="preserve">, </w:t>
      </w:r>
      <w:r w:rsidR="00EF7764">
        <w:t>на объектах Ново-Иркутской ТЭЦ, участок тепловых сетей Ново-Иркутской ТЭЦ,</w:t>
      </w:r>
      <w:r w:rsidR="00884DBB">
        <w:t xml:space="preserve"> шелеховский участок Ново-Иркутской ТЭЦ</w:t>
      </w:r>
      <w:r w:rsidR="00EF7764">
        <w:t xml:space="preserve"> </w:t>
      </w:r>
      <w:r w:rsidR="00884DBB">
        <w:t>(</w:t>
      </w:r>
      <w:r w:rsidR="00EF7764">
        <w:t>ТЭЦ-5</w:t>
      </w:r>
      <w:r w:rsidR="00884DBB">
        <w:t>,</w:t>
      </w:r>
      <w:r w:rsidR="00EF7764">
        <w:t xml:space="preserve"> территория РУСАЛ</w:t>
      </w:r>
      <w:r w:rsidR="008F1596">
        <w:t>, ИркАЗ</w:t>
      </w:r>
      <w:r w:rsidR="00EF7764">
        <w:t xml:space="preserve">), </w:t>
      </w:r>
      <w:r w:rsidR="00F831EA">
        <w:t>центрального ремонтного завода ОО</w:t>
      </w:r>
      <w:r w:rsidR="00EF7764">
        <w:t>О «</w:t>
      </w:r>
      <w:r w:rsidR="00F831EA">
        <w:t>БЭК-</w:t>
      </w:r>
      <w:r w:rsidR="00EF7764">
        <w:t>ремонт», ТЭЦ-10, ТЭЦ-9, участок № 1 ТЭЦ-9 (</w:t>
      </w:r>
      <w:r w:rsidR="00EC0E89">
        <w:t>ТЭЦ-1</w:t>
      </w:r>
      <w:r w:rsidR="00D7288B">
        <w:t>,</w:t>
      </w:r>
      <w:r w:rsidR="00EC0E89">
        <w:t xml:space="preserve"> территори</w:t>
      </w:r>
      <w:r w:rsidR="00D7288B">
        <w:t>я</w:t>
      </w:r>
      <w:r w:rsidR="00EC0E89">
        <w:t xml:space="preserve"> АНХК</w:t>
      </w:r>
      <w:r w:rsidR="00EF7764">
        <w:t xml:space="preserve">), </w:t>
      </w:r>
      <w:r w:rsidR="00EC0E89">
        <w:t>ТЭЦ-11</w:t>
      </w:r>
      <w:r w:rsidR="003D4F91">
        <w:t>, участок тепловых сетей ТЭЦ-9, участок тепловых сетей ТЭЦ-11,</w:t>
      </w:r>
      <w:r w:rsidR="00EC0E89">
        <w:t xml:space="preserve"> ТЭЦ-12, Ново-Зиминская ТЭЦ, ТЭЦ-6,</w:t>
      </w:r>
      <w:r w:rsidR="00884DBB">
        <w:t xml:space="preserve"> участок тепловых источников и тепловых сетей ТЭЦ-6 (</w:t>
      </w:r>
      <w:r w:rsidR="008F1596">
        <w:t xml:space="preserve">в т.ч. </w:t>
      </w:r>
      <w:r w:rsidR="00EC0E89">
        <w:t xml:space="preserve">ТЭЦ-7, </w:t>
      </w:r>
      <w:r w:rsidR="003D4F91">
        <w:t>районная котельная Галачинская</w:t>
      </w:r>
      <w:r w:rsidR="00884DBB">
        <w:t>)</w:t>
      </w:r>
      <w:r w:rsidR="008F1596">
        <w:t>, энергометаллургический цех (территория РУСАЛ, БрАЗ)</w:t>
      </w:r>
      <w:r w:rsidR="00EC0E89" w:rsidRPr="003D4F91">
        <w:t xml:space="preserve">, </w:t>
      </w:r>
      <w:r w:rsidR="00EC0E89" w:rsidRPr="00EC0E89">
        <w:t>ТЭЦ-16, Усть-Илимская ТЭЦ,</w:t>
      </w:r>
      <w:r w:rsidR="003D4F91" w:rsidRPr="003D4F91">
        <w:t xml:space="preserve"> АО «Группа ИЛИМ»</w:t>
      </w:r>
      <w:r w:rsidR="003D4F91">
        <w:t>.</w:t>
      </w:r>
    </w:p>
    <w:p w:rsidR="003E123B" w:rsidRDefault="00D46E38" w:rsidP="00CA472B">
      <w:pPr>
        <w:pStyle w:val="a3"/>
        <w:numPr>
          <w:ilvl w:val="0"/>
          <w:numId w:val="1"/>
        </w:numPr>
        <w:tabs>
          <w:tab w:val="left" w:pos="993"/>
        </w:tabs>
        <w:ind w:left="567" w:hanging="425"/>
        <w:jc w:val="both"/>
      </w:pPr>
      <w:r w:rsidRPr="008114E1">
        <w:rPr>
          <w:b/>
        </w:rPr>
        <w:t>Основание</w:t>
      </w:r>
      <w:r w:rsidR="00EC0E89">
        <w:rPr>
          <w:b/>
        </w:rPr>
        <w:t>:</w:t>
      </w:r>
      <w:r w:rsidRPr="008114E1">
        <w:t xml:space="preserve"> в соответствии со ст. 212 ТК РФ.</w:t>
      </w:r>
    </w:p>
    <w:p w:rsidR="004D1E72" w:rsidRPr="00EB4403" w:rsidRDefault="00D46E38" w:rsidP="004D1E72">
      <w:pPr>
        <w:pStyle w:val="a3"/>
        <w:numPr>
          <w:ilvl w:val="0"/>
          <w:numId w:val="1"/>
        </w:numPr>
        <w:tabs>
          <w:tab w:val="left" w:pos="993"/>
        </w:tabs>
        <w:ind w:left="567" w:hanging="425"/>
        <w:jc w:val="both"/>
        <w:rPr>
          <w:b/>
        </w:rPr>
      </w:pPr>
      <w:r w:rsidRPr="008114E1">
        <w:rPr>
          <w:b/>
        </w:rPr>
        <w:t>Место расположения рабочих мест:</w:t>
      </w:r>
      <w:r w:rsidR="00EC0E89">
        <w:rPr>
          <w:b/>
        </w:rPr>
        <w:t xml:space="preserve"> </w:t>
      </w:r>
      <w:r w:rsidR="00EC0E89" w:rsidRPr="00EC0E89">
        <w:t>см.</w:t>
      </w:r>
      <w:r w:rsidR="00743FE5">
        <w:t xml:space="preserve"> п. 1</w:t>
      </w:r>
      <w:r w:rsidR="00EC0E89" w:rsidRPr="00EC0E89">
        <w:t xml:space="preserve"> </w:t>
      </w:r>
      <w:r w:rsidR="00EC0E89">
        <w:t>настоящего задания</w:t>
      </w:r>
    </w:p>
    <w:p w:rsidR="00EB4403" w:rsidRDefault="00EB4403" w:rsidP="004D1E72">
      <w:pPr>
        <w:pStyle w:val="a3"/>
        <w:numPr>
          <w:ilvl w:val="0"/>
          <w:numId w:val="1"/>
        </w:numPr>
        <w:tabs>
          <w:tab w:val="left" w:pos="993"/>
        </w:tabs>
        <w:ind w:left="567" w:hanging="425"/>
        <w:jc w:val="both"/>
        <w:rPr>
          <w:b/>
        </w:rPr>
      </w:pPr>
      <w:r>
        <w:rPr>
          <w:b/>
        </w:rPr>
        <w:t>График проведения работ:</w:t>
      </w:r>
    </w:p>
    <w:tbl>
      <w:tblPr>
        <w:tblStyle w:val="a4"/>
        <w:tblW w:w="0" w:type="auto"/>
        <w:tblInd w:w="567" w:type="dxa"/>
        <w:tblLook w:val="04A0" w:firstRow="1" w:lastRow="0" w:firstColumn="1" w:lastColumn="0" w:noHBand="0" w:noVBand="1"/>
      </w:tblPr>
      <w:tblGrid>
        <w:gridCol w:w="611"/>
        <w:gridCol w:w="4184"/>
        <w:gridCol w:w="1980"/>
        <w:gridCol w:w="2286"/>
      </w:tblGrid>
      <w:tr w:rsidR="00EB4403" w:rsidTr="00EB4403">
        <w:tc>
          <w:tcPr>
            <w:tcW w:w="0" w:type="auto"/>
          </w:tcPr>
          <w:p w:rsid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0" w:type="auto"/>
          </w:tcPr>
          <w:p w:rsid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</w:tc>
        <w:tc>
          <w:tcPr>
            <w:tcW w:w="0" w:type="auto"/>
          </w:tcPr>
          <w:p w:rsid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Срок окончания</w:t>
            </w:r>
          </w:p>
        </w:tc>
        <w:tc>
          <w:tcPr>
            <w:tcW w:w="0" w:type="auto"/>
          </w:tcPr>
          <w:p w:rsid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EB4403" w:rsidTr="00EB4403"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  <w:r>
              <w:t>1.</w:t>
            </w:r>
          </w:p>
        </w:tc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  <w:r>
              <w:t>Подготовительные работ (идентификация опасных факторов, подготовка перечней рабочих мест, согласование графика замеров и т.д.)</w:t>
            </w:r>
          </w:p>
        </w:tc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  <w:r>
              <w:t>5 рабочих дней после заключения договора</w:t>
            </w:r>
          </w:p>
        </w:tc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  <w:r>
              <w:t>Возможно представление гарантийного письма</w:t>
            </w:r>
          </w:p>
        </w:tc>
      </w:tr>
      <w:tr w:rsidR="00EB4403" w:rsidTr="00EB4403"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  <w:r>
              <w:t>2.</w:t>
            </w:r>
          </w:p>
        </w:tc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  <w:r>
              <w:t>Проведение испытаний, измерений на рабочих местах</w:t>
            </w:r>
          </w:p>
        </w:tc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  <w:r>
              <w:t>до 15.11.2021 г.</w:t>
            </w:r>
          </w:p>
        </w:tc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</w:p>
        </w:tc>
      </w:tr>
      <w:tr w:rsidR="00EB4403" w:rsidTr="00EB4403"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  <w:r>
              <w:t>3.</w:t>
            </w:r>
          </w:p>
        </w:tc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  <w:r>
              <w:t>Подготовка отчета</w:t>
            </w:r>
          </w:p>
        </w:tc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  <w:r>
              <w:t>до 30.11.2021 г.</w:t>
            </w:r>
          </w:p>
        </w:tc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</w:p>
        </w:tc>
      </w:tr>
      <w:tr w:rsidR="00EB4403" w:rsidTr="00EB4403"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  <w:r>
              <w:t>4.</w:t>
            </w:r>
          </w:p>
        </w:tc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  <w:r>
              <w:t>Согласование  отчета и представление Заказчику в электронном и бумажном виде</w:t>
            </w:r>
          </w:p>
        </w:tc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  <w:r>
              <w:t>до 15.12.2021 г.</w:t>
            </w:r>
          </w:p>
        </w:tc>
        <w:tc>
          <w:tcPr>
            <w:tcW w:w="0" w:type="auto"/>
          </w:tcPr>
          <w:p w:rsidR="00EB4403" w:rsidRPr="00EB4403" w:rsidRDefault="00EB4403" w:rsidP="00EB4403">
            <w:pPr>
              <w:pStyle w:val="a3"/>
              <w:tabs>
                <w:tab w:val="left" w:pos="993"/>
              </w:tabs>
              <w:ind w:left="0" w:firstLine="0"/>
              <w:jc w:val="both"/>
            </w:pPr>
          </w:p>
        </w:tc>
      </w:tr>
    </w:tbl>
    <w:p w:rsidR="00EB4403" w:rsidRPr="004D1E72" w:rsidRDefault="00EB4403" w:rsidP="00EB4403">
      <w:pPr>
        <w:pStyle w:val="a3"/>
        <w:tabs>
          <w:tab w:val="left" w:pos="993"/>
        </w:tabs>
        <w:ind w:left="567" w:firstLine="0"/>
        <w:jc w:val="both"/>
        <w:rPr>
          <w:b/>
        </w:rPr>
      </w:pPr>
    </w:p>
    <w:p w:rsidR="004D193B" w:rsidRDefault="007C6A94" w:rsidP="004D1E72">
      <w:pPr>
        <w:pStyle w:val="a3"/>
        <w:numPr>
          <w:ilvl w:val="0"/>
          <w:numId w:val="1"/>
        </w:numPr>
        <w:tabs>
          <w:tab w:val="left" w:pos="993"/>
        </w:tabs>
        <w:ind w:left="567" w:hanging="425"/>
        <w:jc w:val="both"/>
        <w:rPr>
          <w:b/>
        </w:rPr>
      </w:pPr>
      <w:r w:rsidRPr="004D1E72">
        <w:rPr>
          <w:b/>
        </w:rPr>
        <w:t>Сроки и объёмы выполнения услуг</w:t>
      </w:r>
      <w:r w:rsidR="00DF0377">
        <w:rPr>
          <w:b/>
        </w:rPr>
        <w:t>.</w:t>
      </w:r>
    </w:p>
    <w:p w:rsidR="004D1E72" w:rsidRPr="00DF0377" w:rsidRDefault="00DF0377" w:rsidP="00DF0377">
      <w:pPr>
        <w:pStyle w:val="a3"/>
        <w:tabs>
          <w:tab w:val="left" w:pos="993"/>
        </w:tabs>
        <w:ind w:left="567" w:firstLine="0"/>
        <w:jc w:val="both"/>
      </w:pPr>
      <w:r w:rsidRPr="00DF0377">
        <w:t>Передать</w:t>
      </w:r>
      <w:r>
        <w:t xml:space="preserve"> согласованные</w:t>
      </w:r>
      <w:r w:rsidRPr="00DF0377">
        <w:t xml:space="preserve"> материалы (результат) СОУТ</w:t>
      </w:r>
      <w:r>
        <w:t xml:space="preserve"> на бумажном и электронном носителях</w:t>
      </w:r>
      <w:r w:rsidRPr="00DF0377">
        <w:t xml:space="preserve"> до 3</w:t>
      </w:r>
      <w:r>
        <w:t>0</w:t>
      </w:r>
      <w:r w:rsidR="00B93B4C">
        <w:t>.11.202</w:t>
      </w:r>
      <w:r w:rsidR="00F831EA">
        <w:t>1</w:t>
      </w:r>
      <w:r w:rsidR="00B93B4C">
        <w:t xml:space="preserve"> г. </w:t>
      </w:r>
      <w:r w:rsidR="00814592">
        <w:t>Предварительное р</w:t>
      </w:r>
      <w:r w:rsidR="00B93B4C">
        <w:t xml:space="preserve">аспределение рабочих мест: офисные – </w:t>
      </w:r>
      <w:r w:rsidR="00B64C56">
        <w:t>190</w:t>
      </w:r>
      <w:r w:rsidR="00B93B4C">
        <w:t xml:space="preserve"> шт., производственные – </w:t>
      </w:r>
      <w:r w:rsidR="00B64C56">
        <w:t>759</w:t>
      </w:r>
      <w:r w:rsidR="00B93B4C">
        <w:t xml:space="preserve"> шт.</w:t>
      </w:r>
      <w:r w:rsidR="00B64C56">
        <w:t>, -</w:t>
      </w:r>
      <w:r w:rsidR="00814592">
        <w:t xml:space="preserve"> </w:t>
      </w:r>
      <w:r w:rsidR="00B64C56">
        <w:t>не включая аналогичные рабочие мес</w:t>
      </w:r>
      <w:bookmarkStart w:id="0" w:name="_GoBack"/>
      <w:bookmarkEnd w:id="0"/>
      <w:r w:rsidR="00B64C56">
        <w:t>та.</w:t>
      </w:r>
    </w:p>
    <w:p w:rsidR="00D71FE5" w:rsidRPr="00743FE5" w:rsidRDefault="004D1E72" w:rsidP="00D71FE5">
      <w:pPr>
        <w:pStyle w:val="a3"/>
        <w:ind w:left="567" w:firstLine="0"/>
        <w:jc w:val="both"/>
      </w:pPr>
      <w:r w:rsidRPr="00743FE5">
        <w:t>Лаборатория Подрядчика обязательно должна располагать собственными мощностями для проведения измерений</w:t>
      </w:r>
      <w:r w:rsidR="003616CE">
        <w:t xml:space="preserve"> и оценки</w:t>
      </w:r>
      <w:r w:rsidRPr="00743FE5">
        <w:t xml:space="preserve"> следующих ВиОПФ</w:t>
      </w:r>
      <w:r w:rsidR="00A87C83">
        <w:t>, в том числе иметь возможность отбора проб</w:t>
      </w:r>
      <w:r w:rsidRPr="00743FE5">
        <w:t>:</w:t>
      </w:r>
    </w:p>
    <w:p w:rsidR="00743FE5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температура воздуха;</w:t>
      </w:r>
    </w:p>
    <w:p w:rsidR="00743FE5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относительная влажность воздуха;</w:t>
      </w:r>
    </w:p>
    <w:p w:rsidR="00743FE5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скорость движения воздуха;</w:t>
      </w:r>
    </w:p>
    <w:p w:rsidR="00743FE5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интенсивность и экспозиционная доза теплового облучения;</w:t>
      </w:r>
    </w:p>
    <w:p w:rsidR="00743FE5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напряженность переменного электрического поля промышленной частоты (50 Герц);</w:t>
      </w:r>
    </w:p>
    <w:p w:rsidR="00743FE5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напряженность переменного магнитного поля промышленной частоты (50 Герц);</w:t>
      </w:r>
    </w:p>
    <w:p w:rsidR="00743FE5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напряженность электростатического поля и постоянного магнитного поля;</w:t>
      </w:r>
    </w:p>
    <w:p w:rsidR="00743FE5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интенсивность источников ультрафиолетового излучения в диапазоне длин волн 200 - 400 нанометров;</w:t>
      </w:r>
    </w:p>
    <w:p w:rsidR="00743FE5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lastRenderedPageBreak/>
        <w:t>энергетическая освещенность в диапазонах длин волн УФ-A (400 - 315 нанометров), УФ-B (315 - 280 нанометров), УФ-C (280 - 200 нанометров);</w:t>
      </w:r>
    </w:p>
    <w:p w:rsidR="00743FE5" w:rsidRDefault="00743FE5" w:rsidP="00895BDF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уровень звука</w:t>
      </w:r>
      <w:r w:rsidR="00B93B4C">
        <w:t xml:space="preserve"> и </w:t>
      </w:r>
      <w:r>
        <w:t>общий уровень звукового давления инфразвука;</w:t>
      </w:r>
    </w:p>
    <w:p w:rsidR="00743FE5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ультразвук воздушный;</w:t>
      </w:r>
    </w:p>
    <w:p w:rsidR="00743FE5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вибрация общая и локальная;</w:t>
      </w:r>
    </w:p>
    <w:p w:rsidR="00743FE5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освещенность рабочей поверхности;</w:t>
      </w:r>
    </w:p>
    <w:p w:rsidR="00346ADE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концентрация вредных химических веществ, для контроля содержания которых используют методы химического анализа, а также концентрация смесей таких веществ в воздухе рабочей зоны и на кожных покровах работников</w:t>
      </w:r>
      <w:r w:rsidR="00A00B82">
        <w:t>, а также массовая концентрация аэрозолей в воздухе рабочей зоны</w:t>
      </w:r>
      <w:r w:rsidR="00346ADE">
        <w:t>:</w:t>
      </w:r>
    </w:p>
    <w:p w:rsidR="00346ADE" w:rsidRDefault="00346ADE" w:rsidP="00743FE5">
      <w:pPr>
        <w:pStyle w:val="a3"/>
        <w:ind w:left="567" w:firstLine="0"/>
        <w:jc w:val="both"/>
      </w:pPr>
      <w:r>
        <w:t>-</w:t>
      </w:r>
      <w:r w:rsidR="00D36A7F">
        <w:t xml:space="preserve"> у</w:t>
      </w:r>
      <w:r w:rsidR="00D36A7F" w:rsidRPr="00D36A7F">
        <w:t>глерод оксид (угарный газ; углерода окись)</w:t>
      </w:r>
      <w:r w:rsidR="00D36A7F">
        <w:t>;</w:t>
      </w:r>
    </w:p>
    <w:p w:rsidR="00D36A7F" w:rsidRDefault="00D36A7F" w:rsidP="00743FE5">
      <w:pPr>
        <w:pStyle w:val="a3"/>
        <w:ind w:left="567" w:firstLine="0"/>
        <w:jc w:val="both"/>
      </w:pPr>
      <w:r>
        <w:t xml:space="preserve">- </w:t>
      </w:r>
      <w:r w:rsidRPr="00D36A7F">
        <w:t>диЖелезо триоксид</w:t>
      </w:r>
      <w:r>
        <w:t>;</w:t>
      </w:r>
    </w:p>
    <w:p w:rsidR="00D36A7F" w:rsidRDefault="00D36A7F" w:rsidP="00743FE5">
      <w:pPr>
        <w:pStyle w:val="a3"/>
        <w:ind w:left="567" w:firstLine="0"/>
        <w:jc w:val="both"/>
      </w:pPr>
      <w:r>
        <w:t>- а</w:t>
      </w:r>
      <w:r w:rsidRPr="00D36A7F">
        <w:t>зота диоксид (азот (IV)оксид; азота двуокись)</w:t>
      </w:r>
      <w:r>
        <w:t>;</w:t>
      </w:r>
    </w:p>
    <w:p w:rsidR="009D5997" w:rsidRDefault="009D5997" w:rsidP="00743FE5">
      <w:pPr>
        <w:pStyle w:val="a3"/>
        <w:ind w:left="567" w:firstLine="0"/>
        <w:jc w:val="both"/>
      </w:pPr>
      <w:r>
        <w:t>- азота оксиды;</w:t>
      </w:r>
    </w:p>
    <w:p w:rsidR="009D5997" w:rsidRDefault="009D5997" w:rsidP="00743FE5">
      <w:pPr>
        <w:pStyle w:val="a3"/>
        <w:ind w:left="567" w:firstLine="0"/>
        <w:jc w:val="both"/>
      </w:pPr>
      <w:r>
        <w:t xml:space="preserve">- </w:t>
      </w:r>
      <w:r w:rsidR="00D401F6">
        <w:t>ацетон;</w:t>
      </w:r>
    </w:p>
    <w:p w:rsidR="00D401F6" w:rsidRDefault="00D401F6" w:rsidP="00743FE5">
      <w:pPr>
        <w:pStyle w:val="a3"/>
        <w:ind w:left="567" w:firstLine="0"/>
        <w:jc w:val="both"/>
      </w:pPr>
      <w:r>
        <w:t>- двуокись углерода;</w:t>
      </w:r>
    </w:p>
    <w:p w:rsidR="00D401F6" w:rsidRDefault="00D401F6" w:rsidP="00743FE5">
      <w:pPr>
        <w:pStyle w:val="a3"/>
        <w:ind w:left="567" w:firstLine="0"/>
        <w:jc w:val="both"/>
      </w:pPr>
      <w:r>
        <w:t>- масла минеральные;</w:t>
      </w:r>
    </w:p>
    <w:p w:rsidR="00D401F6" w:rsidRDefault="00D401F6" w:rsidP="00D401F6">
      <w:pPr>
        <w:pStyle w:val="a3"/>
        <w:ind w:left="567" w:firstLine="0"/>
        <w:jc w:val="both"/>
      </w:pPr>
      <w:r>
        <w:t>- озон;</w:t>
      </w:r>
    </w:p>
    <w:p w:rsidR="00D401F6" w:rsidRDefault="00D401F6" w:rsidP="00D401F6">
      <w:pPr>
        <w:pStyle w:val="a3"/>
        <w:ind w:left="567" w:firstLine="0"/>
        <w:jc w:val="both"/>
      </w:pPr>
      <w:r>
        <w:t>- сероводород;</w:t>
      </w:r>
    </w:p>
    <w:p w:rsidR="00D401F6" w:rsidRDefault="00D401F6" w:rsidP="00D401F6">
      <w:pPr>
        <w:pStyle w:val="a3"/>
        <w:ind w:left="567" w:firstLine="0"/>
        <w:jc w:val="both"/>
      </w:pPr>
      <w:r>
        <w:t>- уайт-спирит;</w:t>
      </w:r>
    </w:p>
    <w:p w:rsidR="00D401F6" w:rsidRDefault="00D401F6" w:rsidP="00D401F6">
      <w:pPr>
        <w:pStyle w:val="a3"/>
        <w:ind w:left="567" w:firstLine="0"/>
        <w:jc w:val="both"/>
      </w:pPr>
      <w:r>
        <w:t>- углеводороды алифатические предельные;</w:t>
      </w:r>
    </w:p>
    <w:p w:rsidR="00D401F6" w:rsidRDefault="00D401F6" w:rsidP="00D401F6">
      <w:pPr>
        <w:pStyle w:val="a3"/>
        <w:ind w:left="567" w:firstLine="0"/>
        <w:jc w:val="both"/>
      </w:pPr>
      <w:r>
        <w:t>- акролеин;</w:t>
      </w:r>
    </w:p>
    <w:p w:rsidR="00D401F6" w:rsidRDefault="00D401F6" w:rsidP="00D401F6">
      <w:pPr>
        <w:pStyle w:val="a3"/>
        <w:ind w:left="567" w:firstLine="0"/>
        <w:jc w:val="both"/>
      </w:pPr>
      <w:r>
        <w:t>- ангидрид сернистый;</w:t>
      </w:r>
    </w:p>
    <w:p w:rsidR="00D401F6" w:rsidRDefault="00D401F6" w:rsidP="00D401F6">
      <w:pPr>
        <w:pStyle w:val="a3"/>
        <w:ind w:left="567" w:firstLine="0"/>
        <w:jc w:val="both"/>
      </w:pPr>
      <w:r>
        <w:t>- метанол;</w:t>
      </w:r>
    </w:p>
    <w:p w:rsidR="00D401F6" w:rsidRDefault="00D401F6" w:rsidP="00D401F6">
      <w:pPr>
        <w:pStyle w:val="a3"/>
        <w:ind w:left="567" w:firstLine="0"/>
        <w:jc w:val="both"/>
      </w:pPr>
      <w:r>
        <w:t>- этанол;</w:t>
      </w:r>
    </w:p>
    <w:p w:rsidR="00D401F6" w:rsidRDefault="00D401F6" w:rsidP="00D401F6">
      <w:pPr>
        <w:pStyle w:val="a3"/>
        <w:ind w:left="567" w:firstLine="0"/>
        <w:jc w:val="both"/>
      </w:pPr>
      <w:r>
        <w:t>- бензин;</w:t>
      </w:r>
    </w:p>
    <w:p w:rsidR="00D401F6" w:rsidRDefault="00D401F6" w:rsidP="00D401F6">
      <w:pPr>
        <w:pStyle w:val="a3"/>
        <w:ind w:left="567" w:firstLine="0"/>
        <w:jc w:val="both"/>
      </w:pPr>
      <w:r>
        <w:t>- бенз(а)пирен</w:t>
      </w:r>
      <w:r w:rsidR="00B64C56">
        <w:t xml:space="preserve"> (по заявке, при выявлении необходимости)</w:t>
      </w:r>
      <w:r>
        <w:t>;</w:t>
      </w:r>
    </w:p>
    <w:p w:rsidR="00D401F6" w:rsidRDefault="00D401F6" w:rsidP="00D401F6">
      <w:pPr>
        <w:pStyle w:val="a3"/>
        <w:ind w:left="567" w:firstLine="0"/>
        <w:jc w:val="both"/>
      </w:pPr>
      <w:r>
        <w:t>- дизельное топливо;</w:t>
      </w:r>
    </w:p>
    <w:p w:rsidR="00D401F6" w:rsidRDefault="00D401F6" w:rsidP="00D401F6">
      <w:pPr>
        <w:pStyle w:val="a3"/>
        <w:ind w:left="567" w:firstLine="0"/>
        <w:jc w:val="both"/>
      </w:pPr>
      <w:r>
        <w:t>- керосин;</w:t>
      </w:r>
    </w:p>
    <w:p w:rsidR="00D401F6" w:rsidRDefault="00D401F6" w:rsidP="00D401F6">
      <w:pPr>
        <w:pStyle w:val="a3"/>
        <w:ind w:left="567" w:firstLine="0"/>
        <w:jc w:val="both"/>
      </w:pPr>
      <w:r>
        <w:t>- ксилол;</w:t>
      </w:r>
    </w:p>
    <w:p w:rsidR="00D401F6" w:rsidRDefault="00D401F6" w:rsidP="00D401F6">
      <w:pPr>
        <w:pStyle w:val="a3"/>
        <w:ind w:left="567" w:firstLine="0"/>
        <w:jc w:val="both"/>
      </w:pPr>
      <w:r>
        <w:t>- сероводород;</w:t>
      </w:r>
    </w:p>
    <w:p w:rsidR="00D401F6" w:rsidRDefault="00D401F6" w:rsidP="00D401F6">
      <w:pPr>
        <w:pStyle w:val="a3"/>
        <w:ind w:left="567" w:firstLine="0"/>
        <w:jc w:val="both"/>
      </w:pPr>
      <w:r>
        <w:t>- марганца оксиды;</w:t>
      </w:r>
    </w:p>
    <w:p w:rsidR="00D401F6" w:rsidRDefault="00D401F6" w:rsidP="00D401F6">
      <w:pPr>
        <w:pStyle w:val="a3"/>
        <w:ind w:left="567" w:firstLine="0"/>
        <w:jc w:val="both"/>
      </w:pPr>
      <w:r>
        <w:t>- непредельные углеводороды;</w:t>
      </w:r>
    </w:p>
    <w:p w:rsidR="00346ADE" w:rsidRDefault="00346ADE" w:rsidP="00743FE5">
      <w:pPr>
        <w:pStyle w:val="a3"/>
        <w:ind w:left="567" w:firstLine="0"/>
        <w:jc w:val="both"/>
      </w:pPr>
      <w:r>
        <w:t>-</w:t>
      </w:r>
      <w:r w:rsidR="00D36A7F">
        <w:t xml:space="preserve"> з</w:t>
      </w:r>
      <w:r w:rsidR="00D36A7F" w:rsidRPr="00D36A7F">
        <w:t>ола</w:t>
      </w:r>
      <w:r w:rsidR="00D36A7F">
        <w:t>;</w:t>
      </w:r>
    </w:p>
    <w:p w:rsidR="00346ADE" w:rsidRDefault="00346ADE" w:rsidP="00743FE5">
      <w:pPr>
        <w:pStyle w:val="a3"/>
        <w:ind w:left="567" w:firstLine="0"/>
        <w:jc w:val="both"/>
      </w:pPr>
      <w:r>
        <w:t>-</w:t>
      </w:r>
      <w:r w:rsidR="00D36A7F">
        <w:t xml:space="preserve"> у</w:t>
      </w:r>
      <w:r w:rsidR="00D36A7F" w:rsidRPr="00D36A7F">
        <w:t>глерода пыли</w:t>
      </w:r>
      <w:r w:rsidR="00D36A7F">
        <w:t>;</w:t>
      </w:r>
    </w:p>
    <w:p w:rsidR="009D5997" w:rsidRDefault="009D5997" w:rsidP="009D5997">
      <w:pPr>
        <w:pStyle w:val="a3"/>
        <w:ind w:left="567" w:firstLine="0"/>
        <w:jc w:val="both"/>
      </w:pPr>
      <w:r>
        <w:t>- с</w:t>
      </w:r>
      <w:r w:rsidRPr="009D5997">
        <w:t>иликатсодержащие пыли, силикаты, алюмосиликаты</w:t>
      </w:r>
      <w:r>
        <w:t>, в том числе</w:t>
      </w:r>
      <w:r w:rsidRPr="009D5997">
        <w:t xml:space="preserve"> искусственные минеральные волокна (например: стекловолокно, стекловата, вата минеральная и шлаковая),</w:t>
      </w:r>
      <w:r>
        <w:t xml:space="preserve"> кремнийсодержащие волокна,</w:t>
      </w:r>
      <w:r w:rsidRPr="009D5997">
        <w:t xml:space="preserve"> высокоглиноземистая огнеупорная глина, цемент, оливин, апатит, глина, шамот каолиновый</w:t>
      </w:r>
      <w:r>
        <w:t xml:space="preserve"> и др</w:t>
      </w:r>
    </w:p>
    <w:p w:rsidR="009D5997" w:rsidRDefault="009D5997" w:rsidP="009D5997">
      <w:pPr>
        <w:pStyle w:val="a3"/>
        <w:ind w:left="567" w:firstLine="0"/>
        <w:jc w:val="both"/>
      </w:pPr>
      <w:r>
        <w:t xml:space="preserve">- </w:t>
      </w:r>
      <w:r w:rsidR="00A87C83">
        <w:t>сварочные аэрозоли: марганец</w:t>
      </w:r>
      <w:r w:rsidR="00D7288B">
        <w:t>, хром</w:t>
      </w:r>
      <w:r w:rsidR="00A87C83">
        <w:t>, железо, медь, цинк, свинец, оксид магния, кремния диоксид, озон и другие;</w:t>
      </w:r>
    </w:p>
    <w:p w:rsidR="00A87C83" w:rsidRDefault="00A87C83" w:rsidP="009D5997">
      <w:pPr>
        <w:pStyle w:val="a3"/>
        <w:ind w:left="567" w:firstLine="0"/>
        <w:jc w:val="both"/>
      </w:pPr>
      <w:r>
        <w:t>- свинец и его неорганические соединения;</w:t>
      </w:r>
    </w:p>
    <w:p w:rsidR="00D7288B" w:rsidRDefault="00D7288B" w:rsidP="009D5997">
      <w:pPr>
        <w:pStyle w:val="a3"/>
        <w:ind w:left="567" w:firstLine="0"/>
        <w:jc w:val="both"/>
      </w:pPr>
      <w:r>
        <w:t>- алюминий трифторид (по фтору);</w:t>
      </w:r>
    </w:p>
    <w:p w:rsidR="00A87C83" w:rsidRDefault="00A87C83" w:rsidP="009D5997">
      <w:pPr>
        <w:pStyle w:val="a3"/>
        <w:ind w:left="567" w:firstLine="0"/>
        <w:jc w:val="both"/>
      </w:pPr>
      <w:r>
        <w:t>- толуол;</w:t>
      </w:r>
    </w:p>
    <w:p w:rsidR="00D36A7F" w:rsidRDefault="00D36A7F" w:rsidP="00743FE5">
      <w:pPr>
        <w:pStyle w:val="a3"/>
        <w:ind w:left="567" w:firstLine="0"/>
        <w:jc w:val="both"/>
      </w:pPr>
      <w:r>
        <w:t xml:space="preserve">- </w:t>
      </w:r>
      <w:r w:rsidR="00A87C83">
        <w:t>пыль, аэрозоли преимущественно фиброгенного действия;</w:t>
      </w:r>
    </w:p>
    <w:p w:rsidR="00743FE5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тяжесть трудового процесса (длина пути перемещения груза, мышечное усилие, масса перемещаемых грузов, угол наклона корпуса тела работника и количество наклонов за рабочий день (смену), время удержания груза, количество стереотипных рабочих движений);</w:t>
      </w:r>
    </w:p>
    <w:p w:rsidR="004D1E72" w:rsidRDefault="00743FE5" w:rsidP="003D4F91">
      <w:pPr>
        <w:pStyle w:val="a3"/>
        <w:numPr>
          <w:ilvl w:val="0"/>
          <w:numId w:val="9"/>
        </w:numPr>
        <w:tabs>
          <w:tab w:val="left" w:pos="993"/>
        </w:tabs>
        <w:ind w:left="567" w:firstLine="0"/>
        <w:jc w:val="both"/>
      </w:pPr>
      <w:r>
        <w:t>напряженность трудового процесса работн</w:t>
      </w:r>
      <w:r w:rsidR="00346ADE">
        <w:t xml:space="preserve">иков: </w:t>
      </w:r>
      <w:r>
        <w:t>длительность сосредоточенного наблюдения, плотность сигналов (световых, звуковых) и сообщений в единицу времени, число производственных объектов одновременного наблюдения, нагрузка на слуховой анализатор, время активного наблюдения за ходом производственного процесса</w:t>
      </w:r>
      <w:r w:rsidR="00346ADE">
        <w:t xml:space="preserve">, </w:t>
      </w:r>
      <w:r>
        <w:lastRenderedPageBreak/>
        <w:t>продолжительность выполнения единичной операции, число элементов (приемов), необходимых дл</w:t>
      </w:r>
      <w:r w:rsidR="00346ADE">
        <w:t>я реализации единичной операции</w:t>
      </w:r>
      <w:r w:rsidR="003616CE">
        <w:t>.</w:t>
      </w:r>
    </w:p>
    <w:p w:rsidR="00154D35" w:rsidRDefault="003E123B" w:rsidP="0072021B">
      <w:pPr>
        <w:pStyle w:val="a3"/>
        <w:numPr>
          <w:ilvl w:val="0"/>
          <w:numId w:val="1"/>
        </w:numPr>
        <w:ind w:left="567" w:hanging="425"/>
        <w:jc w:val="both"/>
        <w:rPr>
          <w:b/>
        </w:rPr>
      </w:pPr>
      <w:r w:rsidRPr="008114E1">
        <w:rPr>
          <w:b/>
        </w:rPr>
        <w:t>Результат выполнения услуг</w:t>
      </w:r>
      <w:r w:rsidR="00154D35">
        <w:rPr>
          <w:b/>
        </w:rPr>
        <w:t>.</w:t>
      </w:r>
    </w:p>
    <w:p w:rsidR="007C6A94" w:rsidRPr="00154D35" w:rsidRDefault="00154D35" w:rsidP="00154D35">
      <w:pPr>
        <w:pStyle w:val="a3"/>
        <w:ind w:left="567" w:firstLine="0"/>
        <w:jc w:val="both"/>
      </w:pPr>
      <w:r w:rsidRPr="00154D35">
        <w:t>Результатом исполнения услуги должен являться о</w:t>
      </w:r>
      <w:r w:rsidR="00AF78EF" w:rsidRPr="00154D35">
        <w:t>тчёт о</w:t>
      </w:r>
      <w:r>
        <w:t xml:space="preserve"> проведении</w:t>
      </w:r>
      <w:r w:rsidR="00AF78EF" w:rsidRPr="00154D35">
        <w:t xml:space="preserve"> СУОТ</w:t>
      </w:r>
      <w:r>
        <w:t>,</w:t>
      </w:r>
      <w:r w:rsidR="00AF78EF" w:rsidRPr="00154D35">
        <w:t xml:space="preserve"> включающий</w:t>
      </w:r>
      <w:r w:rsidRPr="00154D35">
        <w:t xml:space="preserve"> материалы в соответствии с п. 1 статьи 15 426-ФЗ</w:t>
      </w:r>
      <w:r w:rsidR="001D4942">
        <w:t xml:space="preserve"> и проект декларации </w:t>
      </w:r>
      <w:r w:rsidR="001D4942" w:rsidRPr="001D4942">
        <w:t>соответствия условий труда государственным нормативным требованиям охраны труда</w:t>
      </w:r>
      <w:r w:rsidRPr="00154D35">
        <w:t>.</w:t>
      </w:r>
    </w:p>
    <w:p w:rsidR="00076D63" w:rsidRDefault="00076D63" w:rsidP="003616CE">
      <w:pPr>
        <w:ind w:left="567" w:firstLine="0"/>
        <w:jc w:val="both"/>
      </w:pPr>
      <w:r w:rsidRPr="008114E1">
        <w:t>Пакет документов</w:t>
      </w:r>
      <w:r w:rsidR="001D4942">
        <w:t xml:space="preserve"> (отчет, декларация)</w:t>
      </w:r>
      <w:r w:rsidRPr="008114E1">
        <w:t xml:space="preserve"> должен быть передан</w:t>
      </w:r>
      <w:r w:rsidR="002052F0">
        <w:br/>
      </w:r>
      <w:r w:rsidR="00F831EA">
        <w:t>в ОО</w:t>
      </w:r>
      <w:r w:rsidRPr="008114E1">
        <w:t>О «</w:t>
      </w:r>
      <w:r w:rsidR="00F831EA">
        <w:t>БЭК-</w:t>
      </w:r>
      <w:r w:rsidR="00374963" w:rsidRPr="00374963">
        <w:t>ремонт</w:t>
      </w:r>
      <w:r w:rsidRPr="008114E1">
        <w:t>» на электро</w:t>
      </w:r>
      <w:r w:rsidR="00154D35">
        <w:t>нном и бумажном носителях</w:t>
      </w:r>
      <w:r w:rsidR="008114E1" w:rsidRPr="008114E1">
        <w:t>.</w:t>
      </w:r>
    </w:p>
    <w:p w:rsidR="008114E1" w:rsidRDefault="00E85EB0" w:rsidP="00E85EB0">
      <w:pPr>
        <w:pStyle w:val="a3"/>
        <w:numPr>
          <w:ilvl w:val="0"/>
          <w:numId w:val="1"/>
        </w:numPr>
        <w:ind w:left="567" w:hanging="425"/>
        <w:jc w:val="both"/>
        <w:rPr>
          <w:b/>
        </w:rPr>
      </w:pPr>
      <w:r>
        <w:rPr>
          <w:b/>
        </w:rPr>
        <w:t>Требования к организации, проводящей СОУТ</w:t>
      </w:r>
      <w:r w:rsidR="00154D35">
        <w:rPr>
          <w:b/>
        </w:rPr>
        <w:t>.</w:t>
      </w:r>
    </w:p>
    <w:p w:rsidR="005A3415" w:rsidRDefault="00154D35" w:rsidP="003D4F91">
      <w:pPr>
        <w:pStyle w:val="a3"/>
        <w:ind w:left="567" w:firstLine="0"/>
        <w:jc w:val="both"/>
      </w:pPr>
      <w:r>
        <w:t xml:space="preserve">Организация, привлекаемая для проведения СОУТ, должна отвечать требованиям, изложенным в 426-ФЗ, а </w:t>
      </w:r>
      <w:r w:rsidRPr="00154D35">
        <w:t>структурно</w:t>
      </w:r>
      <w:r>
        <w:t>е</w:t>
      </w:r>
      <w:r w:rsidRPr="00154D35">
        <w:t xml:space="preserve"> подразделени</w:t>
      </w:r>
      <w:r>
        <w:t>е</w:t>
      </w:r>
      <w:r w:rsidR="001F2BB0">
        <w:t xml:space="preserve"> – </w:t>
      </w:r>
      <w:r w:rsidRPr="00154D35">
        <w:t>испытательн</w:t>
      </w:r>
      <w:r w:rsidR="001F2BB0">
        <w:t>ая</w:t>
      </w:r>
      <w:r w:rsidRPr="00154D35">
        <w:t xml:space="preserve"> лаборатори</w:t>
      </w:r>
      <w:r w:rsidR="001F2BB0">
        <w:t>я</w:t>
      </w:r>
      <w:r w:rsidRPr="00154D35">
        <w:t xml:space="preserve"> (центр)</w:t>
      </w:r>
      <w:r>
        <w:t xml:space="preserve"> – 412-ФЗ.</w:t>
      </w:r>
    </w:p>
    <w:p w:rsidR="00772D88" w:rsidRDefault="00772D88" w:rsidP="003D4F91">
      <w:pPr>
        <w:pStyle w:val="a3"/>
        <w:ind w:left="567" w:firstLine="0"/>
        <w:jc w:val="both"/>
      </w:pPr>
    </w:p>
    <w:p w:rsidR="00772D88" w:rsidRPr="00E85EB0" w:rsidRDefault="00F831EA" w:rsidP="00772D88">
      <w:pPr>
        <w:pStyle w:val="a3"/>
        <w:tabs>
          <w:tab w:val="left" w:pos="7727"/>
        </w:tabs>
        <w:ind w:left="0" w:firstLine="0"/>
        <w:jc w:val="both"/>
      </w:pPr>
      <w:r>
        <w:t>И. о. н</w:t>
      </w:r>
      <w:r w:rsidR="00772D88">
        <w:t>ачальник</w:t>
      </w:r>
      <w:r>
        <w:t>а</w:t>
      </w:r>
      <w:r w:rsidR="00772D88">
        <w:t xml:space="preserve"> отдела ОТ, ПБ и Э</w:t>
      </w:r>
      <w:r w:rsidR="00772D88">
        <w:tab/>
      </w:r>
      <w:r>
        <w:t>Лебедева С.А.</w:t>
      </w:r>
    </w:p>
    <w:sectPr w:rsidR="00772D88" w:rsidRPr="00E85EB0" w:rsidSect="00116E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9ED" w:rsidRDefault="00EA69ED" w:rsidP="00682E0D">
      <w:r>
        <w:separator/>
      </w:r>
    </w:p>
  </w:endnote>
  <w:endnote w:type="continuationSeparator" w:id="0">
    <w:p w:rsidR="00EA69ED" w:rsidRDefault="00EA69ED" w:rsidP="00682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9ED" w:rsidRDefault="00EA69ED" w:rsidP="00682E0D">
      <w:r>
        <w:separator/>
      </w:r>
    </w:p>
  </w:footnote>
  <w:footnote w:type="continuationSeparator" w:id="0">
    <w:p w:rsidR="00EA69ED" w:rsidRDefault="00EA69ED" w:rsidP="00682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70533"/>
    <w:multiLevelType w:val="hybridMultilevel"/>
    <w:tmpl w:val="38A44BC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D5D316F"/>
    <w:multiLevelType w:val="hybridMultilevel"/>
    <w:tmpl w:val="210632CC"/>
    <w:lvl w:ilvl="0" w:tplc="FFE2295E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079700E"/>
    <w:multiLevelType w:val="hybridMultilevel"/>
    <w:tmpl w:val="2C983F1A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" w15:restartNumberingAfterBreak="0">
    <w:nsid w:val="20EE00DF"/>
    <w:multiLevelType w:val="multilevel"/>
    <w:tmpl w:val="31BC8878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9" w:hanging="1800"/>
      </w:pPr>
      <w:rPr>
        <w:rFonts w:hint="default"/>
      </w:rPr>
    </w:lvl>
  </w:abstractNum>
  <w:abstractNum w:abstractNumId="4" w15:restartNumberingAfterBreak="0">
    <w:nsid w:val="230C2EA3"/>
    <w:multiLevelType w:val="hybridMultilevel"/>
    <w:tmpl w:val="B9FC7734"/>
    <w:lvl w:ilvl="0" w:tplc="FFE2295E">
      <w:start w:val="1"/>
      <w:numFmt w:val="decimal"/>
      <w:lvlText w:val="1.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 w15:restartNumberingAfterBreak="0">
    <w:nsid w:val="27AA6A3F"/>
    <w:multiLevelType w:val="hybridMultilevel"/>
    <w:tmpl w:val="9E4EB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33CB4"/>
    <w:multiLevelType w:val="hybridMultilevel"/>
    <w:tmpl w:val="0F20BAD4"/>
    <w:lvl w:ilvl="0" w:tplc="63089EFE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06055"/>
    <w:multiLevelType w:val="hybridMultilevel"/>
    <w:tmpl w:val="F0243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409BF"/>
    <w:multiLevelType w:val="hybridMultilevel"/>
    <w:tmpl w:val="5088D4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C2A"/>
    <w:rsid w:val="00000252"/>
    <w:rsid w:val="000167B3"/>
    <w:rsid w:val="00020447"/>
    <w:rsid w:val="00032588"/>
    <w:rsid w:val="0003333F"/>
    <w:rsid w:val="00043C0B"/>
    <w:rsid w:val="00064CDF"/>
    <w:rsid w:val="00076D63"/>
    <w:rsid w:val="00096675"/>
    <w:rsid w:val="000B5D03"/>
    <w:rsid w:val="000B6F23"/>
    <w:rsid w:val="000C4F5B"/>
    <w:rsid w:val="000D6699"/>
    <w:rsid w:val="000E2EC2"/>
    <w:rsid w:val="000F34E5"/>
    <w:rsid w:val="000F3634"/>
    <w:rsid w:val="0010003A"/>
    <w:rsid w:val="00116E0D"/>
    <w:rsid w:val="0014229D"/>
    <w:rsid w:val="00146F29"/>
    <w:rsid w:val="00154D35"/>
    <w:rsid w:val="00165986"/>
    <w:rsid w:val="00166617"/>
    <w:rsid w:val="00173AF6"/>
    <w:rsid w:val="00185C65"/>
    <w:rsid w:val="001B0493"/>
    <w:rsid w:val="001D0DF1"/>
    <w:rsid w:val="001D4942"/>
    <w:rsid w:val="001E4B51"/>
    <w:rsid w:val="001F2BB0"/>
    <w:rsid w:val="00201BB5"/>
    <w:rsid w:val="002052F0"/>
    <w:rsid w:val="002357FC"/>
    <w:rsid w:val="00241EE8"/>
    <w:rsid w:val="00261D64"/>
    <w:rsid w:val="00287FD4"/>
    <w:rsid w:val="0029384F"/>
    <w:rsid w:val="002941D6"/>
    <w:rsid w:val="00295198"/>
    <w:rsid w:val="002A5D50"/>
    <w:rsid w:val="002C40A4"/>
    <w:rsid w:val="002F3FB6"/>
    <w:rsid w:val="002F4B9C"/>
    <w:rsid w:val="00303A6D"/>
    <w:rsid w:val="00317933"/>
    <w:rsid w:val="00331B87"/>
    <w:rsid w:val="00346ADE"/>
    <w:rsid w:val="003616CE"/>
    <w:rsid w:val="00365937"/>
    <w:rsid w:val="00374963"/>
    <w:rsid w:val="003821C1"/>
    <w:rsid w:val="003A35F3"/>
    <w:rsid w:val="003A60AF"/>
    <w:rsid w:val="003D4F91"/>
    <w:rsid w:val="003E123B"/>
    <w:rsid w:val="003E5FF3"/>
    <w:rsid w:val="003F541C"/>
    <w:rsid w:val="003F7EBF"/>
    <w:rsid w:val="004077A3"/>
    <w:rsid w:val="004359C5"/>
    <w:rsid w:val="00441DBB"/>
    <w:rsid w:val="004661A1"/>
    <w:rsid w:val="004A3213"/>
    <w:rsid w:val="004C188B"/>
    <w:rsid w:val="004D0E08"/>
    <w:rsid w:val="004D193B"/>
    <w:rsid w:val="004D1E72"/>
    <w:rsid w:val="004E370E"/>
    <w:rsid w:val="004E3F42"/>
    <w:rsid w:val="004E4619"/>
    <w:rsid w:val="00516E0A"/>
    <w:rsid w:val="00520428"/>
    <w:rsid w:val="00554880"/>
    <w:rsid w:val="00556BF5"/>
    <w:rsid w:val="00566153"/>
    <w:rsid w:val="005739F8"/>
    <w:rsid w:val="005821A9"/>
    <w:rsid w:val="00585B81"/>
    <w:rsid w:val="005A3415"/>
    <w:rsid w:val="005B7F77"/>
    <w:rsid w:val="005C1034"/>
    <w:rsid w:val="005C205E"/>
    <w:rsid w:val="005E627F"/>
    <w:rsid w:val="005F79E6"/>
    <w:rsid w:val="00611CC7"/>
    <w:rsid w:val="0061247F"/>
    <w:rsid w:val="00661A71"/>
    <w:rsid w:val="006643AA"/>
    <w:rsid w:val="00682E0D"/>
    <w:rsid w:val="00695AAA"/>
    <w:rsid w:val="006A4978"/>
    <w:rsid w:val="006B799A"/>
    <w:rsid w:val="006D0E6C"/>
    <w:rsid w:val="006D1875"/>
    <w:rsid w:val="006F4DD6"/>
    <w:rsid w:val="006F6F15"/>
    <w:rsid w:val="00700957"/>
    <w:rsid w:val="00703C87"/>
    <w:rsid w:val="0072021B"/>
    <w:rsid w:val="00743FE5"/>
    <w:rsid w:val="007473A7"/>
    <w:rsid w:val="0075621E"/>
    <w:rsid w:val="00772D88"/>
    <w:rsid w:val="00775CC9"/>
    <w:rsid w:val="00776F7D"/>
    <w:rsid w:val="007B1327"/>
    <w:rsid w:val="007B60DB"/>
    <w:rsid w:val="007C6A94"/>
    <w:rsid w:val="007E1122"/>
    <w:rsid w:val="007E325F"/>
    <w:rsid w:val="007F6AB7"/>
    <w:rsid w:val="008114E1"/>
    <w:rsid w:val="00814592"/>
    <w:rsid w:val="008178B3"/>
    <w:rsid w:val="00834A74"/>
    <w:rsid w:val="00845282"/>
    <w:rsid w:val="00855F5D"/>
    <w:rsid w:val="00862127"/>
    <w:rsid w:val="0087095E"/>
    <w:rsid w:val="00884DBB"/>
    <w:rsid w:val="00892B37"/>
    <w:rsid w:val="008A6466"/>
    <w:rsid w:val="008B0D30"/>
    <w:rsid w:val="008C73AD"/>
    <w:rsid w:val="008D3EFA"/>
    <w:rsid w:val="008E1267"/>
    <w:rsid w:val="008F1596"/>
    <w:rsid w:val="009028CA"/>
    <w:rsid w:val="009030F3"/>
    <w:rsid w:val="00922AC5"/>
    <w:rsid w:val="009313CC"/>
    <w:rsid w:val="0098680D"/>
    <w:rsid w:val="009A044C"/>
    <w:rsid w:val="009A0600"/>
    <w:rsid w:val="009A2BD1"/>
    <w:rsid w:val="009B5B1B"/>
    <w:rsid w:val="009C10FE"/>
    <w:rsid w:val="009C40E3"/>
    <w:rsid w:val="009C57F3"/>
    <w:rsid w:val="009D1F41"/>
    <w:rsid w:val="009D5997"/>
    <w:rsid w:val="00A00B82"/>
    <w:rsid w:val="00A03C7F"/>
    <w:rsid w:val="00A537CB"/>
    <w:rsid w:val="00A608E3"/>
    <w:rsid w:val="00A87C83"/>
    <w:rsid w:val="00A95B8B"/>
    <w:rsid w:val="00AA3203"/>
    <w:rsid w:val="00AC28B8"/>
    <w:rsid w:val="00AD7AE9"/>
    <w:rsid w:val="00AE187A"/>
    <w:rsid w:val="00AE529A"/>
    <w:rsid w:val="00AF78EF"/>
    <w:rsid w:val="00B16D6B"/>
    <w:rsid w:val="00B302CA"/>
    <w:rsid w:val="00B30C97"/>
    <w:rsid w:val="00B6469A"/>
    <w:rsid w:val="00B64C56"/>
    <w:rsid w:val="00B65D73"/>
    <w:rsid w:val="00B7154C"/>
    <w:rsid w:val="00B93B4C"/>
    <w:rsid w:val="00B975BD"/>
    <w:rsid w:val="00BA75C1"/>
    <w:rsid w:val="00BA75CC"/>
    <w:rsid w:val="00BC651F"/>
    <w:rsid w:val="00BE6C96"/>
    <w:rsid w:val="00BE7A82"/>
    <w:rsid w:val="00C2374B"/>
    <w:rsid w:val="00C27C37"/>
    <w:rsid w:val="00C36488"/>
    <w:rsid w:val="00C43D53"/>
    <w:rsid w:val="00C5434B"/>
    <w:rsid w:val="00C765C0"/>
    <w:rsid w:val="00C95D36"/>
    <w:rsid w:val="00CA472B"/>
    <w:rsid w:val="00CE1D81"/>
    <w:rsid w:val="00CE69DE"/>
    <w:rsid w:val="00CF1A45"/>
    <w:rsid w:val="00CF5666"/>
    <w:rsid w:val="00D214C3"/>
    <w:rsid w:val="00D35FFE"/>
    <w:rsid w:val="00D36A7F"/>
    <w:rsid w:val="00D401F6"/>
    <w:rsid w:val="00D40328"/>
    <w:rsid w:val="00D45C3C"/>
    <w:rsid w:val="00D46E38"/>
    <w:rsid w:val="00D71FE5"/>
    <w:rsid w:val="00D7288B"/>
    <w:rsid w:val="00D7405C"/>
    <w:rsid w:val="00D82A27"/>
    <w:rsid w:val="00D962F8"/>
    <w:rsid w:val="00DA7E18"/>
    <w:rsid w:val="00DB0FB8"/>
    <w:rsid w:val="00DC1C22"/>
    <w:rsid w:val="00DE00F8"/>
    <w:rsid w:val="00DF0377"/>
    <w:rsid w:val="00DF31C6"/>
    <w:rsid w:val="00E102B8"/>
    <w:rsid w:val="00E156D7"/>
    <w:rsid w:val="00E37BBF"/>
    <w:rsid w:val="00E829CD"/>
    <w:rsid w:val="00E85EB0"/>
    <w:rsid w:val="00EA69ED"/>
    <w:rsid w:val="00EA7CB7"/>
    <w:rsid w:val="00EB4403"/>
    <w:rsid w:val="00EC0E89"/>
    <w:rsid w:val="00EF7764"/>
    <w:rsid w:val="00F130F5"/>
    <w:rsid w:val="00F14791"/>
    <w:rsid w:val="00F14B9F"/>
    <w:rsid w:val="00F20C2A"/>
    <w:rsid w:val="00F4456D"/>
    <w:rsid w:val="00F460EC"/>
    <w:rsid w:val="00F63541"/>
    <w:rsid w:val="00F6685F"/>
    <w:rsid w:val="00F831EA"/>
    <w:rsid w:val="00FA5061"/>
    <w:rsid w:val="00FB0E53"/>
    <w:rsid w:val="00FB3C9F"/>
    <w:rsid w:val="00FC6A67"/>
    <w:rsid w:val="00FF2B34"/>
    <w:rsid w:val="00FF35A9"/>
    <w:rsid w:val="00FF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652FF"/>
  <w15:docId w15:val="{B20C49DF-0E2E-4794-909C-1E2436E3F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E3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302CA"/>
    <w:pPr>
      <w:keepNext/>
      <w:tabs>
        <w:tab w:val="left" w:pos="1211"/>
      </w:tabs>
      <w:ind w:left="709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02CA"/>
    <w:rPr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8C73AD"/>
    <w:pPr>
      <w:ind w:left="720"/>
      <w:contextualSpacing/>
    </w:pPr>
  </w:style>
  <w:style w:type="table" w:styleId="a4">
    <w:name w:val="Table Grid"/>
    <w:basedOn w:val="a1"/>
    <w:uiPriority w:val="59"/>
    <w:rsid w:val="00700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A537C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537CB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537CB"/>
  </w:style>
  <w:style w:type="paragraph" w:styleId="a8">
    <w:name w:val="annotation subject"/>
    <w:basedOn w:val="a6"/>
    <w:next w:val="a6"/>
    <w:link w:val="a9"/>
    <w:uiPriority w:val="99"/>
    <w:semiHidden/>
    <w:unhideWhenUsed/>
    <w:rsid w:val="00A537C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537CB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A537C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37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F78EF"/>
    <w:pPr>
      <w:autoSpaceDE w:val="0"/>
      <w:autoSpaceDN w:val="0"/>
      <w:adjustRightInd w:val="0"/>
      <w:ind w:firstLine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682E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82E0D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82E0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82E0D"/>
    <w:rPr>
      <w:sz w:val="24"/>
      <w:szCs w:val="24"/>
    </w:rPr>
  </w:style>
  <w:style w:type="character" w:customStyle="1" w:styleId="5">
    <w:name w:val="Основной текст (5)_"/>
    <w:basedOn w:val="a0"/>
    <w:link w:val="50"/>
    <w:rsid w:val="00020447"/>
    <w:rPr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20447"/>
    <w:pPr>
      <w:shd w:val="clear" w:color="auto" w:fill="FFFFFF"/>
      <w:spacing w:before="240" w:after="300" w:line="0" w:lineRule="atLeast"/>
      <w:ind w:firstLine="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6FFC220C-C0B7-4B85-8DFD-328FFE066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Ginne_VS</dc:creator>
  <cp:lastModifiedBy>Ревенский Алексей Алексеевич</cp:lastModifiedBy>
  <cp:revision>7</cp:revision>
  <cp:lastPrinted>2020-05-08T05:25:00Z</cp:lastPrinted>
  <dcterms:created xsi:type="dcterms:W3CDTF">2020-05-08T06:04:00Z</dcterms:created>
  <dcterms:modified xsi:type="dcterms:W3CDTF">2021-08-09T02:59:00Z</dcterms:modified>
</cp:coreProperties>
</file>