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50C8D2F" w14:textId="77777777" w:rsidR="002C2DA5" w:rsidRPr="004339E3" w:rsidRDefault="00806FFE" w:rsidP="009C4705">
      <w:pPr>
        <w:spacing w:before="0" w:after="0" w:line="240" w:lineRule="auto"/>
        <w:ind w:left="5954" w:right="125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bookmarkStart w:id="0" w:name="_GoBack"/>
      <w:bookmarkEnd w:id="0"/>
      <w:r w:rsidRPr="004339E3">
        <w:rPr>
          <w:rFonts w:ascii="Times New Roman" w:hAnsi="Times New Roman" w:cs="Times New Roman"/>
          <w:color w:val="000000"/>
          <w:sz w:val="24"/>
          <w:szCs w:val="24"/>
          <w:lang w:val="ru-RU"/>
        </w:rPr>
        <w:t>УТВЕРЖДАЮ:</w:t>
      </w:r>
    </w:p>
    <w:p w14:paraId="0D9112C1" w14:textId="49A1887B" w:rsidR="004339E3" w:rsidRPr="004339E3" w:rsidRDefault="00C327D5" w:rsidP="00173F12">
      <w:pPr>
        <w:spacing w:before="0" w:after="0" w:line="240" w:lineRule="auto"/>
        <w:ind w:left="5954" w:right="123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szCs w:val="24"/>
          <w:lang w:val="ru-RU"/>
        </w:rPr>
        <w:t>Директор ТЭЦ-10 филиала</w:t>
      </w:r>
      <w:r w:rsidR="00806FFE" w:rsidRPr="004339E3">
        <w:rPr>
          <w:rFonts w:ascii="Times New Roman" w:hAnsi="Times New Roman" w:cs="Times New Roman"/>
          <w:color w:val="000000"/>
          <w:spacing w:val="2"/>
          <w:sz w:val="24"/>
          <w:szCs w:val="24"/>
          <w:lang w:val="ru-RU"/>
        </w:rPr>
        <w:t xml:space="preserve"> </w:t>
      </w:r>
      <w:r w:rsidR="004339E3" w:rsidRPr="004339E3">
        <w:rPr>
          <w:rFonts w:ascii="Times New Roman" w:hAnsi="Times New Roman" w:cs="Times New Roman"/>
          <w:color w:val="000000"/>
          <w:sz w:val="24"/>
          <w:szCs w:val="24"/>
          <w:lang w:val="ru-RU"/>
        </w:rPr>
        <w:t>ООО</w:t>
      </w:r>
      <w:r>
        <w:rPr>
          <w:rFonts w:ascii="Times New Roman" w:hAnsi="Times New Roman" w:cs="Times New Roman"/>
          <w:color w:val="000000"/>
          <w:sz w:val="24"/>
          <w:szCs w:val="24"/>
          <w:lang w:val="ru-RU"/>
        </w:rPr>
        <w:t> </w:t>
      </w:r>
      <w:r w:rsidR="00806FFE" w:rsidRPr="004339E3">
        <w:rPr>
          <w:rFonts w:ascii="Times New Roman" w:hAnsi="Times New Roman" w:cs="Times New Roman"/>
          <w:color w:val="000000"/>
          <w:sz w:val="24"/>
          <w:szCs w:val="24"/>
          <w:lang w:val="ru-RU"/>
        </w:rPr>
        <w:t>«</w:t>
      </w:r>
      <w:r w:rsidR="009845E2">
        <w:rPr>
          <w:rFonts w:ascii="Times New Roman" w:hAnsi="Times New Roman" w:cs="Times New Roman"/>
          <w:color w:val="000000"/>
          <w:sz w:val="24"/>
          <w:szCs w:val="24"/>
          <w:lang w:val="ru-RU"/>
        </w:rPr>
        <w:t>Байкальская</w:t>
      </w:r>
      <w:r>
        <w:rPr>
          <w:rFonts w:ascii="Times New Roman" w:hAnsi="Times New Roman" w:cs="Times New Roman"/>
          <w:color w:val="000000"/>
          <w:sz w:val="24"/>
          <w:szCs w:val="24"/>
          <w:lang w:val="ru-RU"/>
        </w:rPr>
        <w:t> </w:t>
      </w:r>
      <w:r w:rsidR="004339E3" w:rsidRPr="004339E3">
        <w:rPr>
          <w:rFonts w:ascii="Times New Roman" w:hAnsi="Times New Roman" w:cs="Times New Roman"/>
          <w:color w:val="000000"/>
          <w:sz w:val="24"/>
          <w:szCs w:val="24"/>
          <w:lang w:val="ru-RU"/>
        </w:rPr>
        <w:t>энергетическая компания</w:t>
      </w:r>
      <w:r w:rsidR="00806FFE" w:rsidRPr="004339E3">
        <w:rPr>
          <w:rFonts w:ascii="Times New Roman" w:hAnsi="Times New Roman" w:cs="Times New Roman"/>
          <w:color w:val="000000"/>
          <w:sz w:val="24"/>
          <w:szCs w:val="24"/>
          <w:lang w:val="ru-RU"/>
        </w:rPr>
        <w:t>»</w:t>
      </w:r>
    </w:p>
    <w:p w14:paraId="11891EF4" w14:textId="6E979EFA" w:rsidR="002C2DA5" w:rsidRDefault="00806FFE" w:rsidP="00173F12">
      <w:pPr>
        <w:spacing w:before="0" w:after="0" w:line="240" w:lineRule="auto"/>
        <w:ind w:left="5954" w:right="123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4339E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__________________ </w:t>
      </w:r>
      <w:r w:rsidR="00C327D5">
        <w:rPr>
          <w:rFonts w:ascii="Times New Roman" w:hAnsi="Times New Roman" w:cs="Times New Roman"/>
          <w:color w:val="000000"/>
          <w:sz w:val="24"/>
          <w:szCs w:val="24"/>
          <w:lang w:val="ru-RU"/>
        </w:rPr>
        <w:t>Д.В. Васильев</w:t>
      </w:r>
      <w:r w:rsidRPr="004339E3">
        <w:rPr>
          <w:rFonts w:ascii="Times New Roman" w:hAnsi="Times New Roman" w:cs="Times New Roman"/>
          <w:color w:val="000000"/>
          <w:sz w:val="24"/>
          <w:szCs w:val="24"/>
          <w:lang w:val="ru-RU"/>
        </w:rPr>
        <w:cr/>
      </w:r>
      <w:r w:rsidRPr="004339E3">
        <w:rPr>
          <w:rFonts w:ascii="Times New Roman" w:hAnsi="Times New Roman" w:cs="Times New Roman"/>
          <w:color w:val="000000"/>
          <w:spacing w:val="-60"/>
          <w:sz w:val="24"/>
          <w:szCs w:val="24"/>
          <w:lang w:val="ru-RU"/>
        </w:rPr>
        <w:t xml:space="preserve"> </w:t>
      </w:r>
      <w:r w:rsidRPr="004339E3">
        <w:rPr>
          <w:rFonts w:ascii="Times New Roman" w:hAnsi="Times New Roman" w:cs="Times New Roman"/>
          <w:color w:val="000000"/>
          <w:sz w:val="24"/>
          <w:szCs w:val="24"/>
          <w:lang w:val="ru-RU"/>
        </w:rPr>
        <w:t>«____»</w:t>
      </w:r>
      <w:r w:rsidR="004339E3" w:rsidRPr="004339E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4339E3">
        <w:rPr>
          <w:rFonts w:ascii="Times New Roman" w:hAnsi="Times New Roman" w:cs="Times New Roman"/>
          <w:color w:val="000000"/>
          <w:sz w:val="24"/>
          <w:szCs w:val="24"/>
          <w:lang w:val="ru-RU"/>
        </w:rPr>
        <w:t>_____________</w:t>
      </w:r>
      <w:r w:rsidRPr="004339E3">
        <w:rPr>
          <w:rFonts w:ascii="Times New Roman" w:hAnsi="Times New Roman" w:cs="Times New Roman"/>
          <w:color w:val="000000"/>
          <w:spacing w:val="2"/>
          <w:sz w:val="24"/>
          <w:szCs w:val="24"/>
          <w:lang w:val="ru-RU"/>
        </w:rPr>
        <w:t xml:space="preserve"> </w:t>
      </w:r>
      <w:r w:rsidRPr="004339E3">
        <w:rPr>
          <w:rFonts w:ascii="Times New Roman" w:hAnsi="Times New Roman" w:cs="Times New Roman"/>
          <w:color w:val="000000"/>
          <w:sz w:val="24"/>
          <w:szCs w:val="24"/>
          <w:lang w:val="ru-RU"/>
        </w:rPr>
        <w:t>20</w:t>
      </w:r>
      <w:r w:rsidR="00C327D5">
        <w:rPr>
          <w:rFonts w:ascii="Times New Roman" w:hAnsi="Times New Roman" w:cs="Times New Roman"/>
          <w:color w:val="000000"/>
          <w:sz w:val="24"/>
          <w:szCs w:val="24"/>
          <w:lang w:val="ru-RU"/>
        </w:rPr>
        <w:t>23</w:t>
      </w:r>
      <w:r w:rsidRPr="004339E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4339E3">
        <w:rPr>
          <w:rFonts w:ascii="Times New Roman" w:hAnsi="Times New Roman" w:cs="Times New Roman"/>
          <w:color w:val="000000"/>
          <w:spacing w:val="2"/>
          <w:sz w:val="24"/>
          <w:szCs w:val="24"/>
          <w:lang w:val="ru-RU"/>
        </w:rPr>
        <w:t>г</w:t>
      </w:r>
      <w:r w:rsidRPr="004339E3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</w:p>
    <w:p w14:paraId="49BABED4" w14:textId="77777777" w:rsidR="00312CE0" w:rsidRPr="004339E3" w:rsidRDefault="00312CE0" w:rsidP="001F1775">
      <w:pPr>
        <w:spacing w:before="0" w:after="0" w:line="240" w:lineRule="auto"/>
        <w:ind w:right="123" w:firstLine="851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14:paraId="547529E4" w14:textId="310FC759" w:rsidR="002C2DA5" w:rsidRPr="004339E3" w:rsidRDefault="00C327D5" w:rsidP="00B55A68">
      <w:pPr>
        <w:spacing w:before="297"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ТЕХНИЧЕСКОЕ </w:t>
      </w:r>
      <w:r w:rsidR="00806FFE" w:rsidRPr="004339E3">
        <w:rPr>
          <w:rFonts w:ascii="Times New Roman" w:hAnsi="Times New Roman" w:cs="Times New Roman"/>
          <w:color w:val="000000"/>
          <w:sz w:val="24"/>
          <w:szCs w:val="24"/>
          <w:lang w:val="ru-RU"/>
        </w:rPr>
        <w:t>ЗАДАНИЕ</w:t>
      </w:r>
    </w:p>
    <w:p w14:paraId="2DD4F2F6" w14:textId="010B06D7" w:rsidR="004339E3" w:rsidRDefault="00C327D5" w:rsidP="00B55A68">
      <w:pPr>
        <w:spacing w:before="0" w:after="0" w:line="240" w:lineRule="auto"/>
        <w:jc w:val="center"/>
        <w:rPr>
          <w:rFonts w:ascii="Times New Roman" w:hAnsi="Times New Roman" w:cs="Times New Roman"/>
          <w:color w:val="000000"/>
          <w:spacing w:val="-1"/>
          <w:sz w:val="24"/>
          <w:szCs w:val="24"/>
          <w:lang w:val="ru-RU"/>
        </w:rPr>
      </w:pPr>
      <w:r>
        <w:rPr>
          <w:rFonts w:ascii="Times New Roman" w:hAnsi="Times New Roman" w:cs="Times New Roman"/>
          <w:color w:val="000000"/>
          <w:spacing w:val="1"/>
          <w:sz w:val="24"/>
          <w:szCs w:val="24"/>
          <w:lang w:val="ru-RU"/>
        </w:rPr>
        <w:t>н</w:t>
      </w:r>
      <w:r w:rsidR="00806FFE" w:rsidRPr="004339E3">
        <w:rPr>
          <w:rFonts w:ascii="Times New Roman" w:hAnsi="Times New Roman" w:cs="Times New Roman"/>
          <w:color w:val="000000"/>
          <w:spacing w:val="1"/>
          <w:sz w:val="24"/>
          <w:szCs w:val="24"/>
          <w:lang w:val="ru-RU"/>
        </w:rPr>
        <w:t>а</w:t>
      </w:r>
      <w:r>
        <w:rPr>
          <w:rFonts w:ascii="Times New Roman" w:hAnsi="Times New Roman" w:cs="Times New Roman"/>
          <w:color w:val="000000"/>
          <w:spacing w:val="-1"/>
          <w:sz w:val="24"/>
          <w:szCs w:val="24"/>
          <w:lang w:val="ru-RU"/>
        </w:rPr>
        <w:t xml:space="preserve"> оказание услуг:</w:t>
      </w:r>
    </w:p>
    <w:p w14:paraId="5A89CB49" w14:textId="5AAA165D" w:rsidR="00C327D5" w:rsidRPr="00C327D5" w:rsidRDefault="00C327D5" w:rsidP="00B55A68">
      <w:pPr>
        <w:spacing w:before="0"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  <w:r w:rsidRPr="00C327D5">
        <w:rPr>
          <w:rFonts w:ascii="Times New Roman" w:hAnsi="Times New Roman" w:cs="Times New Roman"/>
          <w:b/>
          <w:color w:val="000000"/>
          <w:spacing w:val="-1"/>
          <w:sz w:val="24"/>
          <w:szCs w:val="24"/>
          <w:lang w:val="ru-RU"/>
        </w:rPr>
        <w:t>«Уточнение сейсмичности территории ТЭЦ-10 по результатам сейсмического микрорайонирования»</w:t>
      </w:r>
    </w:p>
    <w:p w14:paraId="6B5CDD3F" w14:textId="77777777" w:rsidR="008853F8" w:rsidRPr="00B55A68" w:rsidRDefault="008853F8" w:rsidP="001F1775">
      <w:pPr>
        <w:pStyle w:val="a3"/>
        <w:spacing w:before="0" w:after="0" w:line="240" w:lineRule="auto"/>
        <w:ind w:left="0" w:firstLine="851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14:paraId="64A09FB6" w14:textId="0DDF9C74" w:rsidR="002C2DA5" w:rsidRPr="00312CE0" w:rsidRDefault="00C327D5" w:rsidP="001F1775">
      <w:pPr>
        <w:pStyle w:val="a3"/>
        <w:numPr>
          <w:ilvl w:val="0"/>
          <w:numId w:val="2"/>
        </w:numPr>
        <w:spacing w:before="297" w:after="0" w:line="276" w:lineRule="auto"/>
        <w:ind w:left="0" w:firstLine="709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  <w:r w:rsidRPr="00312CE0"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  <w:t>Цель оказания услуг</w:t>
      </w:r>
      <w:r w:rsidR="00806FFE" w:rsidRPr="00312CE0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.</w:t>
      </w:r>
    </w:p>
    <w:p w14:paraId="47211806" w14:textId="77777777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Оценить влияние местных условий (состав и свойства грунтов, особенности рельефа, наличие опасных геологических явлений и др.) на сейсмичность с указанием изменения интенсивности в баллах и/или инструментальных параметров сейсмических колебаний.</w:t>
      </w:r>
    </w:p>
    <w:p w14:paraId="38FFF891" w14:textId="77777777" w:rsidR="00B55A68" w:rsidRPr="00312CE0" w:rsidRDefault="00B55A68" w:rsidP="001F1775">
      <w:pPr>
        <w:pStyle w:val="a3"/>
        <w:spacing w:before="16" w:after="0" w:line="276" w:lineRule="auto"/>
        <w:ind w:left="1271" w:firstLine="709"/>
        <w:jc w:val="left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14:paraId="4EEFB64B" w14:textId="746AF0D7" w:rsidR="00173F12" w:rsidRPr="00312CE0" w:rsidRDefault="00806FFE" w:rsidP="001F1775">
      <w:pPr>
        <w:pStyle w:val="a3"/>
        <w:numPr>
          <w:ilvl w:val="0"/>
          <w:numId w:val="2"/>
        </w:numPr>
        <w:spacing w:before="297" w:after="0" w:line="276" w:lineRule="auto"/>
        <w:ind w:left="0" w:firstLine="709"/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</w:pPr>
      <w:r w:rsidRPr="00312CE0"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  <w:t xml:space="preserve">Район и площадка </w:t>
      </w:r>
      <w:r w:rsidR="00C327D5" w:rsidRPr="00312CE0"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  <w:t>объекта</w:t>
      </w:r>
      <w:r w:rsidRPr="00312CE0"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  <w:t>.</w:t>
      </w:r>
    </w:p>
    <w:p w14:paraId="45A64C49" w14:textId="5DD50B04" w:rsidR="00972E34" w:rsidRPr="00312CE0" w:rsidRDefault="00972E34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Россия, 665800, Иркутская обл., г. Ангарск, Второй промышленный массив тер.,41 кв., строение 21, филиал ТЭЦ-10 ООО «Байкальская энергетическая компания».</w:t>
      </w:r>
    </w:p>
    <w:p w14:paraId="43BFFF50" w14:textId="77777777" w:rsidR="00B55A68" w:rsidRPr="00312CE0" w:rsidRDefault="00B55A68" w:rsidP="001F1775">
      <w:pPr>
        <w:pStyle w:val="a3"/>
        <w:spacing w:before="16" w:after="0" w:line="276" w:lineRule="auto"/>
        <w:ind w:left="1271" w:firstLine="709"/>
        <w:jc w:val="left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14:paraId="4FDCC89C" w14:textId="244E0CCC" w:rsidR="00C327D5" w:rsidRPr="00312CE0" w:rsidRDefault="00C327D5" w:rsidP="001F1775">
      <w:pPr>
        <w:pStyle w:val="a3"/>
        <w:numPr>
          <w:ilvl w:val="0"/>
          <w:numId w:val="2"/>
        </w:numPr>
        <w:spacing w:before="297" w:after="0" w:line="276" w:lineRule="auto"/>
        <w:ind w:left="0" w:firstLine="709"/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</w:pPr>
      <w:r w:rsidRPr="00312CE0"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  <w:t>Требования к оказываемым услугам.</w:t>
      </w:r>
    </w:p>
    <w:p w14:paraId="0D74A729" w14:textId="4C720C6D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Выполнить инженерные изыскания в объёме, необходимом для уточнения исходной и определение расчетной сейсмичности площадки главного корпуса ТЭЦ-10.</w:t>
      </w:r>
    </w:p>
    <w:p w14:paraId="4F3D85B1" w14:textId="77777777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Уточнить исходную сейсмичность площадки.</w:t>
      </w:r>
    </w:p>
    <w:p w14:paraId="063EC12E" w14:textId="34DC6C2E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Определить расчетную сейсмичност</w:t>
      </w:r>
      <w:r w:rsidR="00A8332D"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ь</w:t>
      </w: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площадки по результатам сейсмического микрорайонирования, с учетом сейсмотектонических, грунтовых и гидрогеологических условий.</w:t>
      </w:r>
    </w:p>
    <w:p w14:paraId="3085A813" w14:textId="77777777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Инженерные изыскания должны обеспечить получение необходимых и достаточных материалов и данных о влиянии местных условий на сейсмичность с детальностью, достаточной для разработки обоснованных проектных решений на площадке главного корпуса ТЭЦ-10.</w:t>
      </w:r>
    </w:p>
    <w:p w14:paraId="128DBABF" w14:textId="77777777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Инженерные изыскания должны выполняться в соответствии с:</w:t>
      </w:r>
    </w:p>
    <w:p w14:paraId="6241DCB2" w14:textId="77777777" w:rsidR="00C327D5" w:rsidRPr="00312CE0" w:rsidRDefault="00C327D5" w:rsidP="001F1775">
      <w:pPr>
        <w:widowControl w:val="0"/>
        <w:numPr>
          <w:ilvl w:val="0"/>
          <w:numId w:val="6"/>
        </w:numPr>
        <w:tabs>
          <w:tab w:val="left" w:pos="851"/>
        </w:tabs>
        <w:autoSpaceDE w:val="0"/>
        <w:autoSpaceDN w:val="0"/>
        <w:adjustRightInd w:val="0"/>
        <w:spacing w:before="0"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СП 47.13330.2016 «Инженерные изыскания для строительства. </w:t>
      </w:r>
      <w:proofErr w:type="spellStart"/>
      <w:r w:rsidRPr="00312CE0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Основные</w:t>
      </w:r>
      <w:proofErr w:type="spellEnd"/>
      <w:r w:rsidRPr="00312C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312CE0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положения</w:t>
      </w:r>
      <w:proofErr w:type="spellEnd"/>
      <w:r w:rsidRPr="00312CE0">
        <w:rPr>
          <w:rFonts w:ascii="Times New Roman" w:eastAsia="Times New Roman" w:hAnsi="Times New Roman" w:cs="Times New Roman"/>
          <w:sz w:val="24"/>
          <w:szCs w:val="24"/>
          <w:lang w:eastAsia="ru-RU"/>
        </w:rPr>
        <w:t>»;</w:t>
      </w:r>
    </w:p>
    <w:p w14:paraId="13BC720E" w14:textId="2DCDC1BC" w:rsidR="00C327D5" w:rsidRPr="00312CE0" w:rsidRDefault="00C327D5" w:rsidP="001F1775">
      <w:pPr>
        <w:widowControl w:val="0"/>
        <w:numPr>
          <w:ilvl w:val="0"/>
          <w:numId w:val="6"/>
        </w:numPr>
        <w:tabs>
          <w:tab w:val="left" w:pos="851"/>
        </w:tabs>
        <w:autoSpaceDE w:val="0"/>
        <w:autoSpaceDN w:val="0"/>
        <w:adjustRightInd w:val="0"/>
        <w:spacing w:before="0"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СП</w:t>
      </w:r>
      <w:r w:rsidR="00A8332D"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 </w:t>
      </w: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11-105-97 «Инженерно-геологические изыскания для строительства. Часть </w:t>
      </w:r>
      <w:r w:rsidRPr="00312CE0">
        <w:rPr>
          <w:rFonts w:ascii="Times New Roman" w:eastAsia="Times New Roman" w:hAnsi="Times New Roman" w:cs="Times New Roman"/>
          <w:sz w:val="24"/>
          <w:szCs w:val="24"/>
          <w:lang w:eastAsia="ru-RU"/>
        </w:rPr>
        <w:t>VI</w:t>
      </w: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. Правила производства геофизических исследований»;</w:t>
      </w:r>
    </w:p>
    <w:p w14:paraId="3F705150" w14:textId="6C936B22" w:rsidR="00C327D5" w:rsidRPr="00312CE0" w:rsidRDefault="00C327D5" w:rsidP="001F1775">
      <w:pPr>
        <w:widowControl w:val="0"/>
        <w:numPr>
          <w:ilvl w:val="0"/>
          <w:numId w:val="6"/>
        </w:numPr>
        <w:tabs>
          <w:tab w:val="left" w:pos="851"/>
        </w:tabs>
        <w:autoSpaceDE w:val="0"/>
        <w:autoSpaceDN w:val="0"/>
        <w:adjustRightInd w:val="0"/>
        <w:spacing w:before="0"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СП</w:t>
      </w:r>
      <w:r w:rsidR="00A8332D"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 </w:t>
      </w: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14.13330.2018 «Строительство в сейсмических районах»;</w:t>
      </w:r>
    </w:p>
    <w:p w14:paraId="1B7EB3B3" w14:textId="0B9B2D68" w:rsidR="00C327D5" w:rsidRPr="00312CE0" w:rsidRDefault="00C327D5" w:rsidP="001F1775">
      <w:pPr>
        <w:widowControl w:val="0"/>
        <w:numPr>
          <w:ilvl w:val="0"/>
          <w:numId w:val="6"/>
        </w:numPr>
        <w:tabs>
          <w:tab w:val="left" w:pos="851"/>
        </w:tabs>
        <w:autoSpaceDE w:val="0"/>
        <w:autoSpaceDN w:val="0"/>
        <w:adjustRightInd w:val="0"/>
        <w:spacing w:before="0"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СП</w:t>
      </w:r>
      <w:r w:rsidR="00A8332D"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 </w:t>
      </w: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283.13258002016 «Объекты строительные повышенной ответственности. Правила сейсмического микрорайонирования»;</w:t>
      </w:r>
    </w:p>
    <w:p w14:paraId="05B1982F" w14:textId="10D8F280" w:rsidR="00C327D5" w:rsidRPr="00312CE0" w:rsidRDefault="00C327D5" w:rsidP="001F1775">
      <w:pPr>
        <w:widowControl w:val="0"/>
        <w:numPr>
          <w:ilvl w:val="0"/>
          <w:numId w:val="6"/>
        </w:numPr>
        <w:tabs>
          <w:tab w:val="left" w:pos="851"/>
        </w:tabs>
        <w:autoSpaceDE w:val="0"/>
        <w:autoSpaceDN w:val="0"/>
        <w:adjustRightInd w:val="0"/>
        <w:spacing w:before="0"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СП</w:t>
      </w:r>
      <w:r w:rsidR="00A8332D"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 </w:t>
      </w: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286.1325800.2016 «Объекты строительные повышенной ответственности. Правила детального сейсмического районирования».</w:t>
      </w:r>
    </w:p>
    <w:p w14:paraId="4BE0282C" w14:textId="62A126B5" w:rsidR="00C327D5" w:rsidRPr="00312CE0" w:rsidRDefault="00C327D5" w:rsidP="001F1775">
      <w:pPr>
        <w:pStyle w:val="a3"/>
        <w:numPr>
          <w:ilvl w:val="0"/>
          <w:numId w:val="2"/>
        </w:numPr>
        <w:spacing w:before="297" w:after="0" w:line="276" w:lineRule="auto"/>
        <w:ind w:left="0" w:firstLine="709"/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</w:pPr>
      <w:r w:rsidRPr="00312CE0"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  <w:t>Виды, содержание и объем выполняемых работ.</w:t>
      </w:r>
    </w:p>
    <w:p w14:paraId="6F89E3CA" w14:textId="77777777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До начала полевых работ разработать «Программу выполнения сейсмического микрорайонирования» в соответствии с требованиями действующей нормативной документации. В программе должны быть определены и обоснованы: состав, виды, объемы и порядок проведения работ.</w:t>
      </w:r>
    </w:p>
    <w:p w14:paraId="17F49E51" w14:textId="77777777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Программу выполнения сейсмического микрорайонирования предварительно согласовать с Заказчиком.</w:t>
      </w:r>
    </w:p>
    <w:p w14:paraId="1E6A4C7D" w14:textId="77777777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Провести сбор, анализ и обобщение фондовых материалов по геологии, тектонике, </w:t>
      </w: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lastRenderedPageBreak/>
        <w:t>новейшей тектонике, сейсмотектонике, четвертичной и современной активности геологических структур, современным движениям, закономерностям напряженно-деформированного состояния земной коры, геофизическим полям для района площадки Иркутской ТЭЦ-10, дистанционные исследования, включающие дешифрование материалов дистанционного зондирования (</w:t>
      </w:r>
      <w:proofErr w:type="spellStart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космоснимков</w:t>
      </w:r>
      <w:proofErr w:type="spellEnd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, материалов космической радарной съемки, аэрофотоснимков) с целью выявления возможных зон с признаками активных разломов, </w:t>
      </w:r>
      <w:proofErr w:type="spellStart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палеосейсмодислокаций</w:t>
      </w:r>
      <w:proofErr w:type="spellEnd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.</w:t>
      </w:r>
    </w:p>
    <w:p w14:paraId="6F0520B0" w14:textId="77777777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Заверить результаты дешифрования дистанционных материалов, проведение полевых маршрутных исследований в </w:t>
      </w:r>
      <w:proofErr w:type="spellStart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Присаянье</w:t>
      </w:r>
      <w:proofErr w:type="spellEnd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, проведение комплекса геофизических исследований (электроразведка, </w:t>
      </w:r>
      <w:proofErr w:type="spellStart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георадарное</w:t>
      </w:r>
      <w:proofErr w:type="spellEnd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и микросейсмическое профилирование) в зонах активных разломов и их вскрытие горными выработками, отбор проб для датирования </w:t>
      </w:r>
      <w:proofErr w:type="spellStart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палеоземлетрясений</w:t>
      </w:r>
      <w:proofErr w:type="spellEnd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.</w:t>
      </w:r>
    </w:p>
    <w:p w14:paraId="32C3F281" w14:textId="77777777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Уточнить типы и морфологию </w:t>
      </w:r>
      <w:proofErr w:type="spellStart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сейсмогенных</w:t>
      </w:r>
      <w:proofErr w:type="spellEnd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разрывов и </w:t>
      </w:r>
      <w:proofErr w:type="spellStart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морфоструктур</w:t>
      </w:r>
      <w:proofErr w:type="spellEnd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и степени их потенциальной сейсмичности, подготовка карты активных разломов в масштабе не меньше 1:500000, а также их цифровых моделей в виде shape-файлов и атрибутивных таблиц для представления в ГИС-системах актуализированных данных по их местоположению, кинематике, падению </w:t>
      </w:r>
      <w:proofErr w:type="spellStart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сместителя</w:t>
      </w:r>
      <w:proofErr w:type="spellEnd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, скоростей смещений на последнем этапе тектонической активизации, наличием остаточных деформаций земной коры и грунтов с указанием их типов и масштабов (сейсмотектонические, гравитационно-сейсмотектонические, </w:t>
      </w:r>
      <w:proofErr w:type="spellStart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сейсмогравитационные</w:t>
      </w:r>
      <w:proofErr w:type="spellEnd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);</w:t>
      </w:r>
    </w:p>
    <w:p w14:paraId="223B0E5D" w14:textId="77777777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Провести анализ сейсмотектонических условий, характеризовать все зоны ВОЗ (возникновения очагов землетрясений), определяющих уровень сейсмической опасности в районе площадки Иркутской ТЭЦ-10, по результатам ранее выполненных сейсмотектонических исследований – уточнение повторяемости сильных сейсмических событий для каждой из выделенных зон ВОЗ (включая повторяемость землетрясений в голоцене и по историческим данным для целей вероятностной оценки сейсмической опасности);</w:t>
      </w:r>
    </w:p>
    <w:p w14:paraId="4EA2D4E9" w14:textId="42BBDADC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Составить сводный унифицированный каталог исторических и инструментально зарегистрированных землетрясений в радиусе 200 км от площадки Иркутской ТЭЦ-10, определить представительность землетрясений разных магнитуд, составить карты эпицентров з</w:t>
      </w:r>
      <w:r w:rsidR="0055143B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е</w:t>
      </w: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млетрясений, построить распределение гипоцентров землетрясений по глубине;</w:t>
      </w:r>
    </w:p>
    <w:p w14:paraId="4C84E2FF" w14:textId="77777777" w:rsidR="00754FA6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Определить параметры сейсмического режима, включая построение графиков повторяемости землетрясений</w:t>
      </w:r>
      <w:r w:rsidR="00745CB9"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, а также расчеты повторяемости сейсмических сотрясений различной интенсивности;</w:t>
      </w:r>
    </w:p>
    <w:p w14:paraId="7C00D1A0" w14:textId="648D34F6" w:rsidR="00754FA6" w:rsidRPr="00312CE0" w:rsidRDefault="00D76972" w:rsidP="004F0267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Уточнить сейсмотектоническую модель региона, оценок максимально возможных магнитуд ожидаемых землетрясений по комплексу имеющихся и дополнительных геолого-физических, сейсмотектонических и сейсмологических данных с </w:t>
      </w:r>
      <w:r w:rsidR="00754FA6"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построением итоговой карты зон ВОЗ масштаба 1:500000;</w:t>
      </w:r>
    </w:p>
    <w:p w14:paraId="572EB0BD" w14:textId="77777777" w:rsidR="00D76972" w:rsidRPr="00312CE0" w:rsidRDefault="00D76972" w:rsidP="004F0267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Картирование активных разломов и </w:t>
      </w:r>
      <w:proofErr w:type="spellStart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сейсмодислокаций</w:t>
      </w:r>
      <w:proofErr w:type="spellEnd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выполнить с использованием материалов дистанционных методов исследований и результатов, ранее выполненных полевых геолого-геофизических изысканий;</w:t>
      </w:r>
    </w:p>
    <w:p w14:paraId="7F721B47" w14:textId="2D4C67A5" w:rsidR="00745CB9" w:rsidRPr="00312CE0" w:rsidRDefault="00754FA6" w:rsidP="004F0267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Разработать сейсмотектоническую модель региона и прогноз сейсмических воздействий на площадку с учётом местных особенностей формирования эпицентральных полей и спадания интенсивности сотрясений для транзитных землетрясений;</w:t>
      </w:r>
    </w:p>
    <w:p w14:paraId="174FCCBB" w14:textId="4ACC7304" w:rsidR="00C327D5" w:rsidRPr="00312CE0" w:rsidRDefault="00C327D5" w:rsidP="004F0267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Бурение скважин выполнить на глубину не менее 30м и провести исследование физических и физико-механических свойств грунтов лабораторными и полевыми методами. Число точек наблюдения, приходящихся на 1 км2 площади при инженерно-геологических исследованиях, включающих в себя также геофизические наблюдения, составляет не менее двух и обосновывается программой работ.</w:t>
      </w:r>
      <w:r w:rsidR="00754FA6"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Работы должны соответствовать требованиям, предусмотренным действующим законодательством в области инженерных изысканий, в том числе СП 47.13330.2016 «Инженерные изыскания для строительства. Основные положения».</w:t>
      </w:r>
    </w:p>
    <w:p w14:paraId="04A59DA5" w14:textId="77777777" w:rsidR="00754FA6" w:rsidRPr="00312CE0" w:rsidRDefault="00754FA6" w:rsidP="004F0267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lastRenderedPageBreak/>
        <w:t>Определить категории грунта по сейсмическим свойствам.</w:t>
      </w:r>
    </w:p>
    <w:p w14:paraId="1CF588DC" w14:textId="77777777" w:rsidR="00C327D5" w:rsidRPr="00312CE0" w:rsidRDefault="00C327D5" w:rsidP="004F0267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Уточнить исходную сейсмичность площадки расположения ТЭЦ-10 (УИС) в рамках концепции ВАСО (принятой для построения карт ОСР нового поколения), в баллах шкалы МSК-64 с вероятностями возможного превышения в течение 50 лет 10%, 5% и 1% согласно СП 14.13330.2018 для средних грунтовых условий.</w:t>
      </w:r>
    </w:p>
    <w:p w14:paraId="402D54B9" w14:textId="3475C713" w:rsidR="00C327D5" w:rsidRPr="00312CE0" w:rsidRDefault="00C327D5" w:rsidP="004F0267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Определить расчетную сейсмичность площадки в баллах шкалы МSК-64 с вероятностями возможного превышения в течение 50 лет 10%, 5% и 1%</w:t>
      </w:r>
      <w:r w:rsidR="00A24015"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согласно СП 14.13330.2018</w:t>
      </w: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.</w:t>
      </w:r>
    </w:p>
    <w:p w14:paraId="51B33F38" w14:textId="77777777" w:rsidR="00D76972" w:rsidRPr="00312CE0" w:rsidRDefault="00D76972" w:rsidP="004F0267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Построить искусственные </w:t>
      </w:r>
      <w:proofErr w:type="spellStart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акселерограммы</w:t>
      </w:r>
      <w:proofErr w:type="spellEnd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для расчетов сейсмостойкости сооружений.</w:t>
      </w:r>
    </w:p>
    <w:p w14:paraId="261807EA" w14:textId="609D80FB" w:rsidR="00C327D5" w:rsidRPr="00312CE0" w:rsidRDefault="00C327D5" w:rsidP="004F0267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По результатам выполнения комплекса инженерно-сейсмологических работ (сейсмического микрорайонирования) сформировать технический отчет.</w:t>
      </w:r>
    </w:p>
    <w:p w14:paraId="108DC299" w14:textId="6E27EEEA" w:rsidR="00754FA6" w:rsidRDefault="00754FA6" w:rsidP="004F0267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До окончательного оформления отчета предварительный вариант отчета согласовать с Заказчиком.</w:t>
      </w:r>
    </w:p>
    <w:p w14:paraId="0D057EE6" w14:textId="77777777" w:rsidR="00312CE0" w:rsidRPr="00312CE0" w:rsidRDefault="00312CE0" w:rsidP="001F1775">
      <w:pPr>
        <w:pStyle w:val="a3"/>
        <w:widowControl w:val="0"/>
        <w:tabs>
          <w:tab w:val="left" w:pos="851"/>
        </w:tabs>
        <w:autoSpaceDE w:val="0"/>
        <w:autoSpaceDN w:val="0"/>
        <w:adjustRightInd w:val="0"/>
        <w:spacing w:after="0" w:line="276" w:lineRule="auto"/>
        <w:ind w:left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78F1E0DB" w14:textId="05CF0338" w:rsidR="00C327D5" w:rsidRPr="00312CE0" w:rsidRDefault="00C327D5" w:rsidP="001F1775">
      <w:pPr>
        <w:pStyle w:val="a3"/>
        <w:numPr>
          <w:ilvl w:val="0"/>
          <w:numId w:val="2"/>
        </w:numPr>
        <w:spacing w:before="297" w:after="0" w:line="276" w:lineRule="auto"/>
        <w:ind w:left="0" w:firstLine="709"/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</w:pPr>
      <w:r w:rsidRPr="00312CE0"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  <w:t>Требования к техническому отчету.</w:t>
      </w:r>
    </w:p>
    <w:p w14:paraId="0474B75E" w14:textId="77777777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Отчет должен быть обоснован и сопровождаться ссылками на требования действующих НТД.</w:t>
      </w:r>
    </w:p>
    <w:p w14:paraId="0CAB4A9F" w14:textId="77777777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Информация о выполненных расчетах, расчетных анализах и моделях должна подтверждать достаточность и полноту объема выполненных расчетов. Материалы, на основании которых выполнены расчёты, должны быть представлены в полном объеме в качестве приложения к отчету в том числе карта сейсмического микрорайонирования территории исследования.</w:t>
      </w:r>
    </w:p>
    <w:p w14:paraId="225A7574" w14:textId="77777777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Используемые в ходе работ программные и аппаратные средства должны быть кратко описаны, иметь наименования и сведения об аттестации или верификации в соответствии с назначением.</w:t>
      </w:r>
    </w:p>
    <w:p w14:paraId="0358A5C2" w14:textId="77777777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Отчётные материалы передаются на бумажных носителях в количестве 4 (четырех) экземпляров и электронном носителе в 1 (одном) экземпляре (USB/СD-диск). Текстовые материалы в форматах разработки MS office версии 2000 и выше (*.</w:t>
      </w:r>
      <w:proofErr w:type="spellStart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doc</w:t>
      </w:r>
      <w:proofErr w:type="spellEnd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, *.</w:t>
      </w:r>
      <w:proofErr w:type="spellStart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xls</w:t>
      </w:r>
      <w:proofErr w:type="spellEnd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и *.</w:t>
      </w:r>
      <w:proofErr w:type="spellStart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pdf</w:t>
      </w:r>
      <w:proofErr w:type="spellEnd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-файлах). Графические материалы в формате AutoCAD 2010 и выше (*.</w:t>
      </w:r>
      <w:proofErr w:type="spellStart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dwg</w:t>
      </w:r>
      <w:proofErr w:type="spellEnd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). Электронную версию чертежей выполнить на основе AutoCAD 2010 и выше (*.</w:t>
      </w:r>
      <w:proofErr w:type="spellStart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dwg</w:t>
      </w:r>
      <w:proofErr w:type="spellEnd"/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). Электронная версия должна быть идентична бумажному варианту передаваемой документации.</w:t>
      </w:r>
    </w:p>
    <w:p w14:paraId="71BB1FAF" w14:textId="77777777" w:rsidR="00C327D5" w:rsidRPr="001F1775" w:rsidRDefault="00C327D5" w:rsidP="001F1775">
      <w:pPr>
        <w:pStyle w:val="a3"/>
        <w:spacing w:before="292" w:after="0" w:line="276" w:lineRule="auto"/>
        <w:ind w:left="0" w:firstLine="709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14:paraId="3E1D2934" w14:textId="1F2697CA" w:rsidR="00C327D5" w:rsidRPr="00312CE0" w:rsidRDefault="00C327D5" w:rsidP="001F1775">
      <w:pPr>
        <w:pStyle w:val="a3"/>
        <w:numPr>
          <w:ilvl w:val="0"/>
          <w:numId w:val="2"/>
        </w:numPr>
        <w:spacing w:before="297" w:after="0" w:line="276" w:lineRule="auto"/>
        <w:ind w:left="0" w:firstLine="709"/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</w:pPr>
      <w:r w:rsidRPr="00312CE0"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  <w:t>Особые условия выполнения работ.</w:t>
      </w:r>
    </w:p>
    <w:p w14:paraId="2699DD27" w14:textId="1E470064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Режим работы - действующее предприятие.</w:t>
      </w:r>
    </w:p>
    <w:p w14:paraId="24E6C263" w14:textId="77777777" w:rsidR="00C327D5" w:rsidRPr="00312CE0" w:rsidRDefault="00C327D5" w:rsidP="001F1775">
      <w:pPr>
        <w:pStyle w:val="a3"/>
        <w:spacing w:before="292" w:after="0" w:line="276" w:lineRule="auto"/>
        <w:ind w:left="0" w:firstLine="709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14:paraId="2A61DBF0" w14:textId="43B0F044" w:rsidR="00C327D5" w:rsidRPr="00312CE0" w:rsidRDefault="00C327D5" w:rsidP="001F1775">
      <w:pPr>
        <w:pStyle w:val="a3"/>
        <w:numPr>
          <w:ilvl w:val="0"/>
          <w:numId w:val="2"/>
        </w:numPr>
        <w:spacing w:before="297" w:after="0" w:line="276" w:lineRule="auto"/>
        <w:ind w:left="0" w:firstLine="709"/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</w:pPr>
      <w:r w:rsidRPr="00312CE0"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  <w:t>Требование к исполнителю.</w:t>
      </w:r>
    </w:p>
    <w:p w14:paraId="5E342F45" w14:textId="5092C966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Наличие разрешительной документации на выполнение работ, в соответствии с законодательством о саморегулируемых организациях.</w:t>
      </w:r>
    </w:p>
    <w:p w14:paraId="41FE8FAC" w14:textId="748DBECD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Наличие опыта работ по сейсмическому микрорайонированию.</w:t>
      </w:r>
    </w:p>
    <w:p w14:paraId="75FE330C" w14:textId="136A565E" w:rsidR="00C327D5" w:rsidRPr="00312CE0" w:rsidRDefault="00C327D5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Выполнять работы с применением средств измерений, прошедших в соответствии с законодательством метрологическую поверку (калибровку) или аттестацию.</w:t>
      </w:r>
    </w:p>
    <w:p w14:paraId="71801436" w14:textId="77777777" w:rsidR="00972E34" w:rsidRPr="00312CE0" w:rsidRDefault="00972E34" w:rsidP="001F1775">
      <w:pPr>
        <w:pStyle w:val="a3"/>
        <w:widowControl w:val="0"/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232A5C4B" w14:textId="566C9FA5" w:rsidR="005B2138" w:rsidRPr="00312CE0" w:rsidRDefault="005B2138" w:rsidP="001F1775">
      <w:pPr>
        <w:pStyle w:val="a3"/>
        <w:numPr>
          <w:ilvl w:val="0"/>
          <w:numId w:val="2"/>
        </w:numPr>
        <w:spacing w:before="297" w:after="0" w:line="276" w:lineRule="auto"/>
        <w:ind w:left="0" w:firstLine="709"/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</w:pPr>
      <w:r w:rsidRPr="00312CE0"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  <w:t>Требования по охране труда, технике безопасности, охране окружающей среды.</w:t>
      </w:r>
    </w:p>
    <w:p w14:paraId="1B804DF2" w14:textId="68590CC1" w:rsidR="005B2138" w:rsidRPr="00312CE0" w:rsidRDefault="005B2138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Соответствие действующим нормам и правилам РФ, и локальным нормативным актам ООО «Байкальская энергетическая компания».</w:t>
      </w:r>
    </w:p>
    <w:p w14:paraId="71FF67DF" w14:textId="1C3D2582" w:rsidR="00B55A68" w:rsidRDefault="00B55A68" w:rsidP="001F1775">
      <w:pPr>
        <w:pStyle w:val="a3"/>
        <w:spacing w:before="0" w:after="0" w:line="276" w:lineRule="auto"/>
        <w:ind w:left="0" w:right="426" w:firstLine="709"/>
        <w:jc w:val="left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14:paraId="70D4B56E" w14:textId="77777777" w:rsidR="008A4152" w:rsidRPr="00312CE0" w:rsidRDefault="008A4152" w:rsidP="001F1775">
      <w:pPr>
        <w:pStyle w:val="a3"/>
        <w:spacing w:before="0" w:after="0" w:line="276" w:lineRule="auto"/>
        <w:ind w:left="0" w:right="426" w:firstLine="709"/>
        <w:jc w:val="left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14:paraId="6E40C1D5" w14:textId="684B3056" w:rsidR="002C2DA5" w:rsidRPr="00312CE0" w:rsidRDefault="00806FFE" w:rsidP="001F1775">
      <w:pPr>
        <w:pStyle w:val="a3"/>
        <w:numPr>
          <w:ilvl w:val="0"/>
          <w:numId w:val="2"/>
        </w:numPr>
        <w:spacing w:before="297" w:after="0" w:line="276" w:lineRule="auto"/>
        <w:ind w:left="0" w:firstLine="709"/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</w:pPr>
      <w:r w:rsidRPr="00312CE0"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  <w:lastRenderedPageBreak/>
        <w:t xml:space="preserve">Срок </w:t>
      </w:r>
      <w:r w:rsidR="005B2138" w:rsidRPr="00312CE0"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  <w:t>оказания услуг</w:t>
      </w:r>
      <w:r w:rsidRPr="00312CE0"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  <w:t>.</w:t>
      </w:r>
    </w:p>
    <w:p w14:paraId="4558F0E7" w14:textId="2B41288F" w:rsidR="002C2DA5" w:rsidRDefault="005B2138" w:rsidP="001F1775">
      <w:pPr>
        <w:pStyle w:val="a3"/>
        <w:widowControl w:val="0"/>
        <w:numPr>
          <w:ilvl w:val="1"/>
          <w:numId w:val="2"/>
        </w:numPr>
        <w:tabs>
          <w:tab w:val="left" w:pos="851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</w:t>
      </w:r>
      <w:r w:rsidR="00806FFE"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о календарному </w:t>
      </w:r>
      <w:r w:rsidR="00CB7744"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плану </w:t>
      </w:r>
      <w:r w:rsidR="00806FFE"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к договору.</w:t>
      </w:r>
    </w:p>
    <w:p w14:paraId="7DBDC97E" w14:textId="77777777" w:rsidR="008A4152" w:rsidRPr="00312CE0" w:rsidRDefault="008A4152" w:rsidP="001F1775">
      <w:pPr>
        <w:pStyle w:val="a3"/>
        <w:widowControl w:val="0"/>
        <w:tabs>
          <w:tab w:val="left" w:pos="851"/>
        </w:tabs>
        <w:autoSpaceDE w:val="0"/>
        <w:autoSpaceDN w:val="0"/>
        <w:adjustRightInd w:val="0"/>
        <w:spacing w:after="0" w:line="276" w:lineRule="auto"/>
        <w:ind w:left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35557549" w14:textId="77777777" w:rsidR="002C2DA5" w:rsidRPr="00312CE0" w:rsidRDefault="00806FFE" w:rsidP="001F1775">
      <w:pPr>
        <w:pStyle w:val="a3"/>
        <w:numPr>
          <w:ilvl w:val="0"/>
          <w:numId w:val="2"/>
        </w:numPr>
        <w:spacing w:before="297" w:after="0" w:line="276" w:lineRule="auto"/>
        <w:ind w:left="0" w:firstLine="709"/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</w:pPr>
      <w:r w:rsidRPr="00312CE0"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  <w:t>Заказчик.</w:t>
      </w:r>
    </w:p>
    <w:p w14:paraId="2A813854" w14:textId="77777777" w:rsidR="00806FFE" w:rsidRPr="00312CE0" w:rsidRDefault="00806FFE" w:rsidP="001F1775">
      <w:pPr>
        <w:pStyle w:val="a3"/>
        <w:widowControl w:val="0"/>
        <w:numPr>
          <w:ilvl w:val="1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ТЭЦ-10, филиал ООО «Байкальская энергетическая компания».</w:t>
      </w:r>
    </w:p>
    <w:p w14:paraId="3A5AC954" w14:textId="77777777" w:rsidR="00CB7744" w:rsidRPr="00312CE0" w:rsidRDefault="00CB7744" w:rsidP="001F1775">
      <w:pPr>
        <w:pStyle w:val="a3"/>
        <w:spacing w:before="11" w:after="0" w:line="276" w:lineRule="auto"/>
        <w:ind w:left="0" w:firstLine="709"/>
        <w:jc w:val="left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14:paraId="47EA7B0D" w14:textId="77777777" w:rsidR="002C2DA5" w:rsidRPr="00312CE0" w:rsidRDefault="00806FFE" w:rsidP="004F0267">
      <w:pPr>
        <w:pStyle w:val="a3"/>
        <w:numPr>
          <w:ilvl w:val="0"/>
          <w:numId w:val="2"/>
        </w:numPr>
        <w:spacing w:before="297" w:after="0" w:line="276" w:lineRule="auto"/>
        <w:ind w:left="0" w:firstLine="709"/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</w:pPr>
      <w:r w:rsidRPr="00312CE0">
        <w:rPr>
          <w:rFonts w:ascii="Times New Roman" w:hAnsi="Times New Roman" w:cs="Times New Roman"/>
          <w:b/>
          <w:color w:val="000000"/>
          <w:spacing w:val="1"/>
          <w:sz w:val="24"/>
          <w:szCs w:val="24"/>
          <w:lang w:val="ru-RU"/>
        </w:rPr>
        <w:t>Исходные данные.</w:t>
      </w:r>
    </w:p>
    <w:p w14:paraId="13263AB3" w14:textId="4EDAC63F" w:rsidR="00312CE0" w:rsidRDefault="00312CE0" w:rsidP="004F0267">
      <w:pPr>
        <w:pStyle w:val="a3"/>
        <w:widowControl w:val="0"/>
        <w:numPr>
          <w:ilvl w:val="1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«Инженерные изыскания для обоснования проекта реконструкции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I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оч. Иркутской ТЭЦ-10. Том П. Книга 5. Отчет о сейсмическом микрорайонировании площадки ИТЭЦ-10 в 1989г.» – 24 листа;</w:t>
      </w:r>
    </w:p>
    <w:p w14:paraId="22A214C2" w14:textId="4E780D00" w:rsidR="00312CE0" w:rsidRDefault="00312CE0" w:rsidP="004F0267">
      <w:pPr>
        <w:pStyle w:val="a3"/>
        <w:widowControl w:val="0"/>
        <w:numPr>
          <w:ilvl w:val="1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Технический отчет по результатам инженерно-геологических изысканий №95/2020-ИГИ. Том 1. «Инженерно-геологические изыскания на территории филиала ООО «Байкальская энергетическая компания» ТЭЦ-10» -62 листа;</w:t>
      </w:r>
    </w:p>
    <w:p w14:paraId="785B5003" w14:textId="0019A643" w:rsidR="00806FFE" w:rsidRPr="00312CE0" w:rsidRDefault="00312CE0" w:rsidP="004F0267">
      <w:pPr>
        <w:pStyle w:val="a3"/>
        <w:widowControl w:val="0"/>
        <w:numPr>
          <w:ilvl w:val="1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76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Другая н</w:t>
      </w:r>
      <w:r w:rsidR="00295184"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еобходимая информация п</w:t>
      </w:r>
      <w:r w:rsidR="005B2138"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редоставля</w:t>
      </w:r>
      <w:r w:rsidR="00295184"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е</w:t>
      </w:r>
      <w:r w:rsidR="005B2138" w:rsidRPr="00312CE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тся по запросу Исполнителя при наличии у Заказчика.</w:t>
      </w:r>
    </w:p>
    <w:p w14:paraId="64D162CF" w14:textId="77777777" w:rsidR="005B2138" w:rsidRPr="003B65F8" w:rsidRDefault="005B2138" w:rsidP="00806FFE">
      <w:pPr>
        <w:pStyle w:val="a3"/>
        <w:tabs>
          <w:tab w:val="left" w:pos="993"/>
        </w:tabs>
        <w:spacing w:before="0" w:after="0" w:line="240" w:lineRule="auto"/>
        <w:ind w:left="426"/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Style w:val="ab"/>
        <w:tblW w:w="0" w:type="auto"/>
        <w:tblInd w:w="426" w:type="dxa"/>
        <w:tblLook w:val="04A0" w:firstRow="1" w:lastRow="0" w:firstColumn="1" w:lastColumn="0" w:noHBand="0" w:noVBand="1"/>
      </w:tblPr>
      <w:tblGrid>
        <w:gridCol w:w="4864"/>
        <w:gridCol w:w="2083"/>
        <w:gridCol w:w="2673"/>
      </w:tblGrid>
      <w:tr w:rsidR="00761C42" w:rsidRPr="005B2138" w14:paraId="665AB62D" w14:textId="0BC3D2C1" w:rsidTr="004F0267">
        <w:tc>
          <w:tcPr>
            <w:tcW w:w="4864" w:type="dxa"/>
            <w:tcBorders>
              <w:top w:val="nil"/>
              <w:left w:val="nil"/>
              <w:bottom w:val="nil"/>
              <w:right w:val="nil"/>
            </w:tcBorders>
          </w:tcPr>
          <w:p w14:paraId="33223E6A" w14:textId="03CC56BE" w:rsidR="002E6444" w:rsidRPr="005B2138" w:rsidRDefault="002E6444" w:rsidP="005B2138">
            <w:pPr>
              <w:pStyle w:val="a3"/>
              <w:tabs>
                <w:tab w:val="left" w:pos="993"/>
              </w:tabs>
              <w:spacing w:before="0" w:after="0"/>
              <w:ind w:lef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Заместитель директора – главный инженер ТЭЦ-10 филиала ООО «Байкальская энергетическая компания»</w:t>
            </w:r>
          </w:p>
        </w:tc>
        <w:tc>
          <w:tcPr>
            <w:tcW w:w="208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3C136A8" w14:textId="77777777" w:rsidR="002E6444" w:rsidRPr="005B2138" w:rsidRDefault="002E6444" w:rsidP="00806FFE">
            <w:pPr>
              <w:pStyle w:val="a3"/>
              <w:tabs>
                <w:tab w:val="left" w:pos="993"/>
              </w:tabs>
              <w:spacing w:before="0" w:after="0"/>
              <w:ind w:lef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67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78DD99" w14:textId="1A62CC6C" w:rsidR="002E6444" w:rsidRPr="005B2138" w:rsidRDefault="002E6444" w:rsidP="002E6444">
            <w:pPr>
              <w:pStyle w:val="a3"/>
              <w:tabs>
                <w:tab w:val="left" w:pos="993"/>
              </w:tabs>
              <w:spacing w:before="0" w:after="0"/>
              <w:ind w:left="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Ю.А. Матлашевский</w:t>
            </w:r>
          </w:p>
        </w:tc>
      </w:tr>
      <w:tr w:rsidR="002E6444" w:rsidRPr="005B2138" w14:paraId="786A0ACB" w14:textId="21DA2C39" w:rsidTr="004F0267">
        <w:tc>
          <w:tcPr>
            <w:tcW w:w="4864" w:type="dxa"/>
            <w:tcBorders>
              <w:top w:val="nil"/>
              <w:left w:val="nil"/>
              <w:bottom w:val="nil"/>
              <w:right w:val="nil"/>
            </w:tcBorders>
          </w:tcPr>
          <w:p w14:paraId="410BD2CF" w14:textId="28AA2383" w:rsidR="002E6444" w:rsidRPr="005B2138" w:rsidRDefault="002E6444" w:rsidP="00806FFE">
            <w:pPr>
              <w:pStyle w:val="a3"/>
              <w:tabs>
                <w:tab w:val="left" w:pos="993"/>
              </w:tabs>
              <w:spacing w:before="0" w:after="0"/>
              <w:ind w:lef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Начальник ПТО ТЭЦ-10 филиала ООО «Байкальская энергетическая компания»</w:t>
            </w:r>
          </w:p>
        </w:tc>
        <w:tc>
          <w:tcPr>
            <w:tcW w:w="208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DA32FB4" w14:textId="77777777" w:rsidR="002E6444" w:rsidRPr="005B2138" w:rsidRDefault="002E6444" w:rsidP="00806FFE">
            <w:pPr>
              <w:pStyle w:val="a3"/>
              <w:tabs>
                <w:tab w:val="left" w:pos="993"/>
              </w:tabs>
              <w:spacing w:before="0" w:after="0"/>
              <w:ind w:lef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67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DF4113" w14:textId="1D40D1EF" w:rsidR="002E6444" w:rsidRPr="005B2138" w:rsidRDefault="002E6444" w:rsidP="002E6444">
            <w:pPr>
              <w:pStyle w:val="a3"/>
              <w:tabs>
                <w:tab w:val="left" w:pos="993"/>
              </w:tabs>
              <w:spacing w:before="0" w:after="0"/>
              <w:ind w:left="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М.А. Кириченко</w:t>
            </w:r>
          </w:p>
        </w:tc>
      </w:tr>
      <w:tr w:rsidR="002E6444" w:rsidRPr="005B2138" w14:paraId="2A7FFF77" w14:textId="14D062DA" w:rsidTr="004F0267">
        <w:tc>
          <w:tcPr>
            <w:tcW w:w="4864" w:type="dxa"/>
            <w:tcBorders>
              <w:top w:val="nil"/>
              <w:left w:val="nil"/>
              <w:bottom w:val="nil"/>
              <w:right w:val="nil"/>
            </w:tcBorders>
          </w:tcPr>
          <w:p w14:paraId="172CF812" w14:textId="5762C0DF" w:rsidR="002E6444" w:rsidRPr="005B2138" w:rsidRDefault="002E6444" w:rsidP="002E6444">
            <w:pPr>
              <w:pStyle w:val="a3"/>
              <w:tabs>
                <w:tab w:val="left" w:pos="993"/>
              </w:tabs>
              <w:spacing w:before="0" w:after="0"/>
              <w:ind w:lef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Инженер по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ОЭиРЗиС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ТЭЦ-10 филиала ООО «Байкальская энергетическая компания»</w:t>
            </w:r>
          </w:p>
        </w:tc>
        <w:tc>
          <w:tcPr>
            <w:tcW w:w="208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3359ACA" w14:textId="77777777" w:rsidR="002E6444" w:rsidRPr="005B2138" w:rsidRDefault="002E6444" w:rsidP="00806FFE">
            <w:pPr>
              <w:pStyle w:val="a3"/>
              <w:tabs>
                <w:tab w:val="left" w:pos="993"/>
              </w:tabs>
              <w:spacing w:before="0" w:after="0"/>
              <w:ind w:lef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67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6CFCB8" w14:textId="79807A53" w:rsidR="002E6444" w:rsidRPr="005B2138" w:rsidRDefault="002E6444" w:rsidP="002E6444">
            <w:pPr>
              <w:pStyle w:val="a3"/>
              <w:tabs>
                <w:tab w:val="left" w:pos="993"/>
              </w:tabs>
              <w:spacing w:before="0" w:after="0"/>
              <w:ind w:left="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С.В. Петров</w:t>
            </w:r>
          </w:p>
        </w:tc>
      </w:tr>
      <w:tr w:rsidR="002E6444" w:rsidRPr="005B2138" w14:paraId="75B7E393" w14:textId="77777777" w:rsidTr="004F0267">
        <w:tc>
          <w:tcPr>
            <w:tcW w:w="4864" w:type="dxa"/>
            <w:tcBorders>
              <w:top w:val="nil"/>
              <w:left w:val="nil"/>
              <w:bottom w:val="nil"/>
              <w:right w:val="nil"/>
            </w:tcBorders>
          </w:tcPr>
          <w:p w14:paraId="23E7AAE7" w14:textId="77777777" w:rsidR="00761C42" w:rsidRDefault="00761C42" w:rsidP="002E6444">
            <w:pPr>
              <w:pStyle w:val="a3"/>
              <w:tabs>
                <w:tab w:val="left" w:pos="993"/>
              </w:tabs>
              <w:spacing w:before="0" w:after="0"/>
              <w:ind w:lef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127F06EF" w14:textId="72F3C762" w:rsidR="00761C42" w:rsidRDefault="00761C42" w:rsidP="002E6444">
            <w:pPr>
              <w:pStyle w:val="a3"/>
              <w:tabs>
                <w:tab w:val="left" w:pos="993"/>
              </w:tabs>
              <w:spacing w:before="0" w:after="0"/>
              <w:ind w:lef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0D34E53A" w14:textId="77777777" w:rsidR="008A4152" w:rsidRDefault="008A4152" w:rsidP="002E6444">
            <w:pPr>
              <w:pStyle w:val="a3"/>
              <w:tabs>
                <w:tab w:val="left" w:pos="993"/>
              </w:tabs>
              <w:spacing w:before="0" w:after="0"/>
              <w:ind w:lef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087E071A" w14:textId="09941F3C" w:rsidR="00761C42" w:rsidRDefault="00761C42" w:rsidP="002E6444">
            <w:pPr>
              <w:pStyle w:val="a3"/>
              <w:tabs>
                <w:tab w:val="left" w:pos="993"/>
              </w:tabs>
              <w:spacing w:before="0" w:after="0"/>
              <w:ind w:lef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08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5E32245" w14:textId="77777777" w:rsidR="002E6444" w:rsidRPr="005B2138" w:rsidRDefault="002E6444" w:rsidP="00806FFE">
            <w:pPr>
              <w:pStyle w:val="a3"/>
              <w:tabs>
                <w:tab w:val="left" w:pos="993"/>
              </w:tabs>
              <w:spacing w:before="0" w:after="0"/>
              <w:ind w:lef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67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A6A940" w14:textId="77777777" w:rsidR="002E6444" w:rsidRDefault="002E6444" w:rsidP="002E6444">
            <w:pPr>
              <w:pStyle w:val="a3"/>
              <w:tabs>
                <w:tab w:val="left" w:pos="993"/>
              </w:tabs>
              <w:spacing w:before="0" w:after="0"/>
              <w:ind w:left="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2E6444" w:rsidRPr="005B2138" w14:paraId="0876D9A9" w14:textId="0527E92D" w:rsidTr="004F0267">
        <w:tc>
          <w:tcPr>
            <w:tcW w:w="4864" w:type="dxa"/>
            <w:tcBorders>
              <w:top w:val="nil"/>
              <w:left w:val="nil"/>
              <w:bottom w:val="nil"/>
              <w:right w:val="nil"/>
            </w:tcBorders>
          </w:tcPr>
          <w:p w14:paraId="0B784808" w14:textId="5AC84450" w:rsidR="002E6444" w:rsidRPr="005B2138" w:rsidRDefault="002E6444" w:rsidP="00806FFE">
            <w:pPr>
              <w:pStyle w:val="a3"/>
              <w:tabs>
                <w:tab w:val="left" w:pos="993"/>
              </w:tabs>
              <w:spacing w:before="0" w:after="0"/>
              <w:ind w:lef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СОГЛАСОВАНО:</w:t>
            </w:r>
          </w:p>
        </w:tc>
        <w:tc>
          <w:tcPr>
            <w:tcW w:w="2083" w:type="dxa"/>
            <w:tcBorders>
              <w:top w:val="nil"/>
              <w:left w:val="nil"/>
              <w:bottom w:val="nil"/>
              <w:right w:val="nil"/>
            </w:tcBorders>
          </w:tcPr>
          <w:p w14:paraId="20701F8B" w14:textId="77777777" w:rsidR="002E6444" w:rsidRPr="005B2138" w:rsidRDefault="002E6444" w:rsidP="00806FFE">
            <w:pPr>
              <w:pStyle w:val="a3"/>
              <w:tabs>
                <w:tab w:val="left" w:pos="993"/>
              </w:tabs>
              <w:spacing w:before="0" w:after="0"/>
              <w:ind w:lef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67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291E04" w14:textId="77777777" w:rsidR="002E6444" w:rsidRPr="005B2138" w:rsidRDefault="002E6444" w:rsidP="002E6444">
            <w:pPr>
              <w:pStyle w:val="a3"/>
              <w:tabs>
                <w:tab w:val="left" w:pos="993"/>
              </w:tabs>
              <w:spacing w:before="0" w:after="0"/>
              <w:ind w:left="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2E6444" w:rsidRPr="005B2138" w14:paraId="765FCFCB" w14:textId="6456992F" w:rsidTr="004F0267">
        <w:tc>
          <w:tcPr>
            <w:tcW w:w="4864" w:type="dxa"/>
            <w:tcBorders>
              <w:top w:val="nil"/>
              <w:left w:val="nil"/>
              <w:bottom w:val="nil"/>
              <w:right w:val="nil"/>
            </w:tcBorders>
          </w:tcPr>
          <w:p w14:paraId="65B4D230" w14:textId="111BE642" w:rsidR="002E6444" w:rsidRPr="005B2138" w:rsidRDefault="002E6444" w:rsidP="00806FFE">
            <w:pPr>
              <w:pStyle w:val="a3"/>
              <w:tabs>
                <w:tab w:val="left" w:pos="993"/>
              </w:tabs>
              <w:spacing w:before="0" w:after="0"/>
              <w:ind w:lef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Начальник службы зданий и сооружений филиала ООО «Байкальская энергетическая компания»</w:t>
            </w:r>
          </w:p>
        </w:tc>
        <w:tc>
          <w:tcPr>
            <w:tcW w:w="2083" w:type="dxa"/>
            <w:tcBorders>
              <w:left w:val="nil"/>
              <w:right w:val="nil"/>
            </w:tcBorders>
          </w:tcPr>
          <w:p w14:paraId="64F06BAE" w14:textId="77777777" w:rsidR="002E6444" w:rsidRPr="005B2138" w:rsidRDefault="002E6444" w:rsidP="00806FFE">
            <w:pPr>
              <w:pStyle w:val="a3"/>
              <w:tabs>
                <w:tab w:val="left" w:pos="993"/>
              </w:tabs>
              <w:spacing w:before="0" w:after="0"/>
              <w:ind w:lef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67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3F9962" w14:textId="7E9BF267" w:rsidR="002E6444" w:rsidRPr="005B2138" w:rsidRDefault="002E6444" w:rsidP="002E6444">
            <w:pPr>
              <w:pStyle w:val="a3"/>
              <w:tabs>
                <w:tab w:val="left" w:pos="993"/>
              </w:tabs>
              <w:spacing w:before="0" w:after="0"/>
              <w:ind w:left="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М.А. Коробова</w:t>
            </w:r>
          </w:p>
        </w:tc>
      </w:tr>
    </w:tbl>
    <w:p w14:paraId="02E0EEC6" w14:textId="03BAEAA8" w:rsidR="005B2138" w:rsidRPr="009C4705" w:rsidRDefault="005B2138" w:rsidP="009C4705">
      <w:pPr>
        <w:tabs>
          <w:tab w:val="left" w:pos="993"/>
        </w:tabs>
        <w:spacing w:before="0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sectPr w:rsidR="005B2138" w:rsidRPr="009C4705" w:rsidSect="009C4705">
      <w:pgSz w:w="11900" w:h="16820"/>
      <w:pgMar w:top="851" w:right="720" w:bottom="720" w:left="1134" w:header="720" w:footer="720" w:gutter="0"/>
      <w:pgNumType w:start="1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1" w:fontKey="{36FE97A0-51B6-435A-850A-94E7DF39E017}"/>
    <w:embedBold r:id="rId2" w:fontKey="{988FD079-B77A-4B76-99E7-84B927EF9908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3" w:fontKey="{1B0D44AC-8E3C-44ED-B5D9-E5CBAA8118AD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  <w:embedRegular r:id="rId4" w:fontKey="{522477FD-49AB-4BF4-9B99-8A1F73F932CD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5" w:fontKey="{B7DC71E0-975E-487E-AF48-360AD66FFE6B}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6" w:fontKey="{8A0A9AA7-99A0-4407-B2D1-5A6760FF8506}"/>
    <w:embedBold r:id="rId7" w:fontKey="{680C79C4-9CBA-47C7-83D0-6D4AB8AEA972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8" w:fontKey="{62291268-02E3-4413-B77B-4AF0D92B7FF0}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  <w:embedRegular r:id="rId9" w:fontKey="{1828B27B-FE2E-4EAE-96E3-FF1DA458BE2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737738"/>
    <w:multiLevelType w:val="multilevel"/>
    <w:tmpl w:val="7A7EC9AC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2BAF10ED"/>
    <w:multiLevelType w:val="hybridMultilevel"/>
    <w:tmpl w:val="C298F864"/>
    <w:lvl w:ilvl="0" w:tplc="A5648C50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 w15:restartNumberingAfterBreak="0">
    <w:nsid w:val="2F866FF4"/>
    <w:multiLevelType w:val="hybridMultilevel"/>
    <w:tmpl w:val="1128A808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3047468C"/>
    <w:multiLevelType w:val="multilevel"/>
    <w:tmpl w:val="CCDEF77C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271" w:hanging="4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20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53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4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89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74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23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088" w:hanging="1800"/>
      </w:pPr>
      <w:rPr>
        <w:rFonts w:hint="default"/>
      </w:rPr>
    </w:lvl>
  </w:abstractNum>
  <w:abstractNum w:abstractNumId="4" w15:restartNumberingAfterBreak="0">
    <w:nsid w:val="40AF347C"/>
    <w:multiLevelType w:val="multilevel"/>
    <w:tmpl w:val="8702EAE6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71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9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31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41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841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26" w:hanging="1800"/>
      </w:pPr>
      <w:rPr>
        <w:rFonts w:hint="default"/>
      </w:rPr>
    </w:lvl>
  </w:abstractNum>
  <w:abstractNum w:abstractNumId="5" w15:restartNumberingAfterBreak="0">
    <w:nsid w:val="560B339D"/>
    <w:multiLevelType w:val="multilevel"/>
    <w:tmpl w:val="936635B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5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embedTrueTypeFonts/>
  <w:embedSystemFonts/>
  <w:proofState w:spelling="clean" w:grammar="clean"/>
  <w:trackRevisions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170EA7"/>
    <w:rsid w:val="00173F12"/>
    <w:rsid w:val="001F1775"/>
    <w:rsid w:val="0020525D"/>
    <w:rsid w:val="0022601C"/>
    <w:rsid w:val="00295184"/>
    <w:rsid w:val="002C2DA5"/>
    <w:rsid w:val="002E6444"/>
    <w:rsid w:val="00312CE0"/>
    <w:rsid w:val="003B65F8"/>
    <w:rsid w:val="00421529"/>
    <w:rsid w:val="004339E3"/>
    <w:rsid w:val="004F0267"/>
    <w:rsid w:val="0055143B"/>
    <w:rsid w:val="00595DA2"/>
    <w:rsid w:val="005B2138"/>
    <w:rsid w:val="00745CB9"/>
    <w:rsid w:val="0074743F"/>
    <w:rsid w:val="00754FA6"/>
    <w:rsid w:val="00761C42"/>
    <w:rsid w:val="00806FFE"/>
    <w:rsid w:val="008853F8"/>
    <w:rsid w:val="008A4152"/>
    <w:rsid w:val="00972E34"/>
    <w:rsid w:val="009845E2"/>
    <w:rsid w:val="009C4705"/>
    <w:rsid w:val="009D18D6"/>
    <w:rsid w:val="009F6EC7"/>
    <w:rsid w:val="00A24015"/>
    <w:rsid w:val="00A623A1"/>
    <w:rsid w:val="00A8332D"/>
    <w:rsid w:val="00B06B85"/>
    <w:rsid w:val="00B55A68"/>
    <w:rsid w:val="00BA5B2D"/>
    <w:rsid w:val="00BD7665"/>
    <w:rsid w:val="00C327D5"/>
    <w:rsid w:val="00CB7744"/>
    <w:rsid w:val="00D769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FCFEC3"/>
  <w15:docId w15:val="{E2C9CD43-86D9-484E-9FCE-971A14FAA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</w:style>
  <w:style w:type="paragraph" w:styleId="a3">
    <w:name w:val="List Paragraph"/>
    <w:basedOn w:val="a"/>
    <w:qFormat/>
    <w:rsid w:val="00B55A68"/>
    <w:pPr>
      <w:ind w:left="720"/>
      <w:contextualSpacing/>
    </w:pPr>
  </w:style>
  <w:style w:type="character" w:styleId="a4">
    <w:name w:val="annotation reference"/>
    <w:basedOn w:val="a0"/>
    <w:semiHidden/>
    <w:unhideWhenUsed/>
    <w:rsid w:val="009F6EC7"/>
    <w:rPr>
      <w:sz w:val="16"/>
      <w:szCs w:val="16"/>
    </w:rPr>
  </w:style>
  <w:style w:type="paragraph" w:styleId="a5">
    <w:name w:val="annotation text"/>
    <w:basedOn w:val="a"/>
    <w:link w:val="a6"/>
    <w:semiHidden/>
    <w:unhideWhenUsed/>
    <w:rsid w:val="009F6EC7"/>
    <w:pPr>
      <w:spacing w:line="240" w:lineRule="auto"/>
    </w:pPr>
    <w:rPr>
      <w:sz w:val="20"/>
      <w:szCs w:val="20"/>
    </w:rPr>
  </w:style>
  <w:style w:type="character" w:customStyle="1" w:styleId="a6">
    <w:name w:val="Текст примечания Знак"/>
    <w:basedOn w:val="a0"/>
    <w:link w:val="a5"/>
    <w:semiHidden/>
    <w:rsid w:val="009F6EC7"/>
    <w:rPr>
      <w:sz w:val="20"/>
      <w:szCs w:val="20"/>
      <w:lang w:val="en-US" w:eastAsia="en-US"/>
    </w:rPr>
  </w:style>
  <w:style w:type="paragraph" w:styleId="a7">
    <w:name w:val="annotation subject"/>
    <w:basedOn w:val="a5"/>
    <w:next w:val="a5"/>
    <w:link w:val="a8"/>
    <w:semiHidden/>
    <w:unhideWhenUsed/>
    <w:rsid w:val="009F6EC7"/>
    <w:rPr>
      <w:b/>
      <w:bCs/>
    </w:rPr>
  </w:style>
  <w:style w:type="character" w:customStyle="1" w:styleId="a8">
    <w:name w:val="Тема примечания Знак"/>
    <w:basedOn w:val="a6"/>
    <w:link w:val="a7"/>
    <w:semiHidden/>
    <w:rsid w:val="009F6EC7"/>
    <w:rPr>
      <w:b/>
      <w:bCs/>
      <w:sz w:val="20"/>
      <w:szCs w:val="20"/>
      <w:lang w:val="en-US" w:eastAsia="en-US"/>
    </w:rPr>
  </w:style>
  <w:style w:type="paragraph" w:styleId="a9">
    <w:name w:val="Balloon Text"/>
    <w:basedOn w:val="a"/>
    <w:link w:val="aa"/>
    <w:semiHidden/>
    <w:unhideWhenUsed/>
    <w:rsid w:val="009F6EC7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semiHidden/>
    <w:rsid w:val="009F6EC7"/>
    <w:rPr>
      <w:rFonts w:ascii="Segoe UI" w:hAnsi="Segoe UI" w:cs="Segoe UI"/>
      <w:sz w:val="18"/>
      <w:szCs w:val="18"/>
      <w:lang w:val="en-US" w:eastAsia="en-US"/>
    </w:rPr>
  </w:style>
  <w:style w:type="table" w:styleId="ab">
    <w:name w:val="Table Grid"/>
    <w:basedOn w:val="a1"/>
    <w:rsid w:val="005B21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D1188F-2F0C-4156-B263-59F202C05F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4</Pages>
  <Words>1438</Words>
  <Characters>8197</Characters>
  <Application>Microsoft Office Word</Application>
  <DocSecurity>0</DocSecurity>
  <Lines>68</Lines>
  <Paragraphs>19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9616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Troyandi</dc:creator>
  <cp:lastModifiedBy>Troyan Denis</cp:lastModifiedBy>
  <cp:revision>7</cp:revision>
  <dcterms:created xsi:type="dcterms:W3CDTF">2023-04-26T09:20:00Z</dcterms:created>
  <dcterms:modified xsi:type="dcterms:W3CDTF">2023-07-21T01:59:00Z</dcterms:modified>
</cp:coreProperties>
</file>