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66" w:type="dxa"/>
        <w:tblLook w:val="04A0" w:firstRow="1" w:lastRow="0" w:firstColumn="1" w:lastColumn="0" w:noHBand="0" w:noVBand="1"/>
      </w:tblPr>
      <w:tblGrid>
        <w:gridCol w:w="1383"/>
        <w:gridCol w:w="4961"/>
        <w:gridCol w:w="4961"/>
        <w:gridCol w:w="4961"/>
      </w:tblGrid>
      <w:tr w:rsidR="000D2DFF" w:rsidRPr="00541ACA" w:rsidTr="00031AEC">
        <w:tc>
          <w:tcPr>
            <w:tcW w:w="1383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A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«УТВЕРЖДАЮ»</w:t>
            </w:r>
          </w:p>
        </w:tc>
        <w:tc>
          <w:tcPr>
            <w:tcW w:w="4961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DFF" w:rsidRPr="00541ACA" w:rsidTr="00031AEC">
        <w:tc>
          <w:tcPr>
            <w:tcW w:w="1383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«ГЭС-инжиниринг»</w:t>
            </w:r>
          </w:p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D2DFF" w:rsidRPr="00541ACA" w:rsidTr="00031AEC">
        <w:tc>
          <w:tcPr>
            <w:tcW w:w="1383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М.А.Маслов</w:t>
            </w:r>
            <w:proofErr w:type="spellEnd"/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DFF" w:rsidRPr="00541ACA" w:rsidTr="00031AEC">
        <w:tc>
          <w:tcPr>
            <w:tcW w:w="1383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DFF" w:rsidRPr="00541ACA" w:rsidRDefault="000D2DFF" w:rsidP="00B437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_______________ 202</w:t>
            </w:r>
            <w:r w:rsidR="00B43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4961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DFF" w:rsidRPr="00541ACA" w:rsidTr="00031AEC">
        <w:tc>
          <w:tcPr>
            <w:tcW w:w="1383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м. п.</w:t>
            </w:r>
          </w:p>
        </w:tc>
        <w:tc>
          <w:tcPr>
            <w:tcW w:w="4961" w:type="dxa"/>
            <w:shd w:val="clear" w:color="auto" w:fill="auto"/>
          </w:tcPr>
          <w:p w:rsidR="000D2DFF" w:rsidRPr="00541ACA" w:rsidRDefault="000D2DFF" w:rsidP="00031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721F" w:rsidRDefault="00A8721F" w:rsidP="008664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1AFB" w:rsidRDefault="00391AFB" w:rsidP="008664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344C" w:rsidRPr="0048059B" w:rsidRDefault="007F344C" w:rsidP="0086649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059B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7F344C" w:rsidRPr="0048059B" w:rsidRDefault="00FB10AE" w:rsidP="00855267">
      <w:pPr>
        <w:pStyle w:val="ac"/>
        <w:spacing w:after="0"/>
        <w:outlineLvl w:val="0"/>
        <w:rPr>
          <w:rFonts w:ascii="Times New Roman" w:hAnsi="Times New Roman" w:cs="Times New Roman"/>
          <w:b/>
          <w:i w:val="0"/>
          <w:sz w:val="26"/>
          <w:szCs w:val="26"/>
        </w:rPr>
      </w:pPr>
      <w:r w:rsidRPr="00FB10AE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 xml:space="preserve">Обучение персонала (образовательные услуги по программам подготовки (переподготовки) рабочих профессий повышения квалификации по вопросам </w:t>
      </w:r>
      <w:proofErr w:type="spellStart"/>
      <w:r w:rsidRPr="00FB10AE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>предаттестационной</w:t>
      </w:r>
      <w:proofErr w:type="spellEnd"/>
      <w:r w:rsidRPr="00FB10AE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 xml:space="preserve"> подготовки промышленной и энергетической безопасности, охраны труда, пожарной безопасности) для </w:t>
      </w:r>
      <w:r w:rsidR="0029079F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>ООО «</w:t>
      </w:r>
      <w:proofErr w:type="spellStart"/>
      <w:r w:rsidR="0029079F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>ГЭС-инжиниринг</w:t>
      </w:r>
      <w:proofErr w:type="spellEnd"/>
      <w:r w:rsidR="0029079F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 xml:space="preserve">» </w:t>
      </w:r>
      <w:r w:rsidR="00033A39" w:rsidRPr="00033A39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 xml:space="preserve">г. </w:t>
      </w:r>
      <w:r w:rsidR="00033A39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 xml:space="preserve">Красноярск, </w:t>
      </w:r>
      <w:proofErr w:type="spellStart"/>
      <w:r w:rsidR="0029079F">
        <w:rPr>
          <w:rFonts w:ascii="Times New Roman" w:hAnsi="Times New Roman" w:cs="Times New Roman"/>
          <w:b/>
          <w:bCs/>
          <w:i w:val="0"/>
          <w:iCs w:val="0"/>
          <w:sz w:val="26"/>
          <w:szCs w:val="26"/>
        </w:rPr>
        <w:t>г.Дивногорск</w:t>
      </w:r>
      <w:proofErr w:type="spellEnd"/>
    </w:p>
    <w:p w:rsidR="00F3749C" w:rsidRDefault="00F3749C" w:rsidP="005C40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267" w:rsidRPr="00855267" w:rsidRDefault="00855267" w:rsidP="0085526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406BDD" w:rsidRPr="00406BDD" w:rsidRDefault="00855267" w:rsidP="00855267">
      <w:pPr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Предмет закупки: </w:t>
      </w:r>
    </w:p>
    <w:p w:rsidR="00855267" w:rsidRPr="00C20719" w:rsidRDefault="00C20719" w:rsidP="00406BD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C207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казать образовательные услуги по подготовке, переподготовке, повышению квалификации персонала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="002608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2 лет.</w:t>
      </w:r>
    </w:p>
    <w:p w:rsidR="00855267" w:rsidRPr="00855267" w:rsidRDefault="00855267" w:rsidP="00855267">
      <w:pPr>
        <w:tabs>
          <w:tab w:val="left" w:pos="851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и объёмы требуемых услуг в соответствии с предметом закупки:</w:t>
      </w:r>
    </w:p>
    <w:p w:rsidR="00855267" w:rsidRPr="00332B24" w:rsidRDefault="00855267" w:rsidP="00332B24">
      <w:pPr>
        <w:pStyle w:val="a8"/>
        <w:numPr>
          <w:ilvl w:val="1"/>
          <w:numId w:val="13"/>
        </w:numPr>
        <w:ind w:left="0" w:right="-2" w:firstLine="567"/>
        <w:rPr>
          <w:sz w:val="24"/>
          <w:szCs w:val="24"/>
        </w:rPr>
      </w:pPr>
      <w:r w:rsidRPr="00855267">
        <w:rPr>
          <w:sz w:val="26"/>
          <w:szCs w:val="26"/>
        </w:rPr>
        <w:t>Оказание образовательных услуг работник</w:t>
      </w:r>
      <w:r w:rsidR="009808B9">
        <w:rPr>
          <w:sz w:val="26"/>
          <w:szCs w:val="26"/>
        </w:rPr>
        <w:t>ов</w:t>
      </w:r>
      <w:r w:rsidRPr="00855267">
        <w:rPr>
          <w:sz w:val="26"/>
          <w:szCs w:val="26"/>
        </w:rPr>
        <w:t xml:space="preserve"> </w:t>
      </w:r>
      <w:r w:rsidR="009808B9">
        <w:rPr>
          <w:sz w:val="26"/>
          <w:szCs w:val="26"/>
        </w:rPr>
        <w:t xml:space="preserve">ООО «ГЭС-инжиниринг» </w:t>
      </w:r>
      <w:r w:rsidRPr="00855267">
        <w:rPr>
          <w:sz w:val="26"/>
          <w:szCs w:val="26"/>
        </w:rPr>
        <w:t>по программам подготовки</w:t>
      </w:r>
      <w:r w:rsidR="005B4E7F">
        <w:rPr>
          <w:sz w:val="26"/>
          <w:szCs w:val="26"/>
        </w:rPr>
        <w:t xml:space="preserve"> (переподготовки), повышения квалификации</w:t>
      </w:r>
      <w:r w:rsidRPr="00855267">
        <w:rPr>
          <w:sz w:val="26"/>
          <w:szCs w:val="26"/>
        </w:rPr>
        <w:t xml:space="preserve"> в соответствии с </w:t>
      </w:r>
      <w:r w:rsidR="00332B24">
        <w:rPr>
          <w:sz w:val="24"/>
          <w:szCs w:val="24"/>
        </w:rPr>
        <w:t>Перечнем</w:t>
      </w:r>
      <w:r w:rsidR="00332B24" w:rsidRPr="001A0DE4">
        <w:rPr>
          <w:sz w:val="24"/>
          <w:szCs w:val="24"/>
        </w:rPr>
        <w:t xml:space="preserve"> программ обучения работников ООО «ГЭС-инжиниринг»</w:t>
      </w:r>
      <w:r w:rsidR="00332B24">
        <w:rPr>
          <w:sz w:val="24"/>
          <w:szCs w:val="24"/>
        </w:rPr>
        <w:t xml:space="preserve"> на  </w:t>
      </w:r>
      <w:r w:rsidR="00B2615D">
        <w:rPr>
          <w:sz w:val="24"/>
          <w:szCs w:val="24"/>
        </w:rPr>
        <w:t xml:space="preserve">период с  февраля </w:t>
      </w:r>
      <w:r w:rsidRPr="00855267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="0026087C">
        <w:rPr>
          <w:sz w:val="26"/>
          <w:szCs w:val="26"/>
        </w:rPr>
        <w:t>-</w:t>
      </w:r>
      <w:r w:rsidR="00B2615D">
        <w:rPr>
          <w:sz w:val="26"/>
          <w:szCs w:val="26"/>
        </w:rPr>
        <w:t xml:space="preserve"> по 31 января </w:t>
      </w:r>
      <w:r w:rsidR="0026087C">
        <w:rPr>
          <w:sz w:val="26"/>
          <w:szCs w:val="26"/>
        </w:rPr>
        <w:t>202</w:t>
      </w:r>
      <w:r w:rsidR="00B2615D">
        <w:rPr>
          <w:sz w:val="26"/>
          <w:szCs w:val="26"/>
        </w:rPr>
        <w:t>3</w:t>
      </w:r>
      <w:r w:rsidR="0026087C">
        <w:rPr>
          <w:sz w:val="26"/>
          <w:szCs w:val="26"/>
        </w:rPr>
        <w:t xml:space="preserve"> </w:t>
      </w:r>
      <w:r w:rsidRPr="00855267">
        <w:rPr>
          <w:sz w:val="26"/>
          <w:szCs w:val="26"/>
        </w:rPr>
        <w:t>год</w:t>
      </w:r>
      <w:r w:rsidR="00B2615D">
        <w:rPr>
          <w:sz w:val="26"/>
          <w:szCs w:val="26"/>
        </w:rPr>
        <w:t>а</w:t>
      </w:r>
      <w:r w:rsidRPr="00855267">
        <w:rPr>
          <w:sz w:val="26"/>
          <w:szCs w:val="26"/>
        </w:rPr>
        <w:t xml:space="preserve"> согласно приложению (далее Потребность обучения персонала). </w:t>
      </w:r>
    </w:p>
    <w:p w:rsidR="00A1567D" w:rsidRPr="00415082" w:rsidRDefault="00A1567D" w:rsidP="00332B24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Надлежащее оформление следующей документации:</w:t>
      </w:r>
    </w:p>
    <w:p w:rsidR="00A1567D" w:rsidRPr="00415082" w:rsidRDefault="00A1567D" w:rsidP="00332B24">
      <w:pPr>
        <w:widowControl w:val="0"/>
        <w:numPr>
          <w:ilvl w:val="2"/>
          <w:numId w:val="13"/>
        </w:numPr>
        <w:tabs>
          <w:tab w:val="left" w:pos="1232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Акты сдачи-приёмки выполненных работ по результатам оказания образовательных услуг с указанием фамилии, имени, отчества работник</w:t>
      </w:r>
      <w:r w:rsidR="00332B24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1567D" w:rsidRPr="00415082" w:rsidRDefault="00A1567D" w:rsidP="00332B24">
      <w:pPr>
        <w:widowControl w:val="0"/>
        <w:numPr>
          <w:ilvl w:val="2"/>
          <w:numId w:val="13"/>
        </w:numPr>
        <w:tabs>
          <w:tab w:val="left" w:pos="1232"/>
        </w:tabs>
        <w:autoSpaceDE w:val="0"/>
        <w:autoSpaceDN w:val="0"/>
        <w:adjustRightInd w:val="0"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</w:t>
      </w:r>
      <w:r w:rsidR="00033A3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удостоверяющие обучение работников</w:t>
      </w:r>
      <w:r w:rsidR="00332B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установленной действующим законодательством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форме.</w:t>
      </w:r>
    </w:p>
    <w:p w:rsidR="00A1567D" w:rsidRPr="00855267" w:rsidRDefault="00A1567D" w:rsidP="005B4E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оказания услуг:</w:t>
      </w:r>
    </w:p>
    <w:p w:rsidR="003910F5" w:rsidRPr="00415082" w:rsidRDefault="003910F5" w:rsidP="003910F5">
      <w:pPr>
        <w:widowControl w:val="0"/>
        <w:numPr>
          <w:ilvl w:val="1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Образовательные услуги по программам профессиональной подготовки 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(переподготовки), повышению квалификации оказываются работникам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6087C" w:rsidRDefault="0026087C" w:rsidP="0026087C">
      <w:pPr>
        <w:widowControl w:val="0"/>
        <w:tabs>
          <w:tab w:val="left" w:pos="123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очной форме обучения:</w:t>
      </w:r>
      <w:r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910F5" w:rsidRPr="00415082" w:rsidRDefault="0026087C" w:rsidP="003910F5">
      <w:pPr>
        <w:widowControl w:val="0"/>
        <w:numPr>
          <w:ilvl w:val="2"/>
          <w:numId w:val="14"/>
        </w:numPr>
        <w:tabs>
          <w:tab w:val="left" w:pos="12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3910F5"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а базе образовательной организации</w:t>
      </w:r>
      <w:r w:rsidR="00332B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г.Красноярск</w:t>
      </w:r>
      <w:proofErr w:type="spellEnd"/>
      <w:r w:rsid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3910F5" w:rsidRPr="0041508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910F5" w:rsidRDefault="003910F5" w:rsidP="003910F5">
      <w:pPr>
        <w:widowControl w:val="0"/>
        <w:numPr>
          <w:ilvl w:val="2"/>
          <w:numId w:val="14"/>
        </w:numPr>
        <w:tabs>
          <w:tab w:val="left" w:pos="123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месту расположения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3910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выездом квалифицированных преподавателей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г. Дивногорск</w:t>
      </w:r>
      <w:r w:rsidR="0026087C">
        <w:rPr>
          <w:rFonts w:ascii="Times New Roman" w:eastAsia="Times New Roman" w:hAnsi="Times New Roman" w:cs="Times New Roman"/>
          <w:sz w:val="26"/>
          <w:szCs w:val="26"/>
          <w:lang w:eastAsia="ru-RU"/>
        </w:rPr>
        <w:t>, Нижний проезд, 37/2</w:t>
      </w:r>
      <w:r w:rsidR="00E137FD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условии набора группы обучающихся от 5 и более человек.</w:t>
      </w:r>
    </w:p>
    <w:p w:rsidR="00855267" w:rsidRDefault="00855267" w:rsidP="00855267">
      <w:pPr>
        <w:tabs>
          <w:tab w:val="left" w:pos="851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Сроки выполнения услуг, окончание выполнения услуг:</w:t>
      </w:r>
    </w:p>
    <w:p w:rsidR="00855267" w:rsidRPr="00855267" w:rsidRDefault="00855267" w:rsidP="00855267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Начало оказания услуг – </w:t>
      </w:r>
      <w:r w:rsidR="0023740E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</w:t>
      </w: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55267" w:rsidRPr="00855267" w:rsidRDefault="00855267" w:rsidP="00855267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Окончание оказания услуг – </w:t>
      </w:r>
      <w:r w:rsidR="00C207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31 </w:t>
      </w:r>
      <w:r w:rsidR="00B2615D">
        <w:rPr>
          <w:rFonts w:ascii="Times New Roman" w:eastAsia="Times New Roman" w:hAnsi="Times New Roman" w:cs="Times New Roman"/>
          <w:sz w:val="26"/>
          <w:szCs w:val="26"/>
          <w:lang w:eastAsia="ru-RU"/>
        </w:rPr>
        <w:t>января</w:t>
      </w:r>
      <w:r w:rsidR="00C207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2615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855267" w:rsidRPr="00855267" w:rsidRDefault="00855267" w:rsidP="0085526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Основные технические требования на выполнение услуг: </w:t>
      </w:r>
    </w:p>
    <w:p w:rsidR="00777C16" w:rsidRPr="00777C16" w:rsidRDefault="00777C16" w:rsidP="00777C16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видам и объёмам выполняемых работ:</w:t>
      </w:r>
    </w:p>
    <w:p w:rsidR="00777C16" w:rsidRPr="00777C16" w:rsidRDefault="00777C16" w:rsidP="00777C16">
      <w:pPr>
        <w:widowControl w:val="0"/>
        <w:numPr>
          <w:ilvl w:val="2"/>
          <w:numId w:val="1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образовательных программ повышения квалификации 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путем: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подготовки рабочих и специалистов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соответствующего уровня квалификации по ускоренной форме;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второй профессии;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квалификации подготовленных рабочих и специалистов;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proofErr w:type="spellStart"/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предаттестационной</w:t>
      </w:r>
      <w:proofErr w:type="spellEnd"/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подготовки работников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области промышленной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энергетической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безопасности;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</w:t>
      </w:r>
      <w:r w:rsidR="00332B24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вопросам промышленной и энергетической безопасности;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подготовки специалистов </w:t>
      </w:r>
      <w:r w:rsidR="009808B9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«ГЭС-инжиниринг»</w:t>
      </w: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соответствующего уровня квалификации по ускоренной форме;</w:t>
      </w:r>
    </w:p>
    <w:p w:rsidR="00777C16" w:rsidRPr="00777C16" w:rsidRDefault="00777C16" w:rsidP="00777C16">
      <w:pPr>
        <w:widowControl w:val="0"/>
        <w:numPr>
          <w:ilvl w:val="0"/>
          <w:numId w:val="15"/>
        </w:numPr>
        <w:tabs>
          <w:tab w:val="left" w:pos="84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оказания методической, консультационной и информационной помощи в организации </w:t>
      </w:r>
      <w:proofErr w:type="spellStart"/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предаттестационной</w:t>
      </w:r>
      <w:proofErr w:type="spellEnd"/>
      <w:r w:rsidRPr="00777C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подготовки работников Филиала в области промышленной и энергетической безопасности, а также по иным вопросам обучения персонала, связанным с деятельностью Филиала.</w:t>
      </w:r>
    </w:p>
    <w:p w:rsidR="00777C16" w:rsidRPr="00E92B20" w:rsidRDefault="00777C16" w:rsidP="00777C16">
      <w:pPr>
        <w:pStyle w:val="a4"/>
        <w:numPr>
          <w:ilvl w:val="2"/>
          <w:numId w:val="13"/>
        </w:numPr>
        <w:tabs>
          <w:tab w:val="left" w:pos="1246"/>
        </w:tabs>
        <w:spacing w:before="0" w:line="240" w:lineRule="auto"/>
        <w:ind w:left="0" w:firstLine="567"/>
        <w:rPr>
          <w:sz w:val="26"/>
          <w:szCs w:val="26"/>
        </w:rPr>
      </w:pPr>
      <w:r w:rsidRPr="00E92B20">
        <w:rPr>
          <w:sz w:val="26"/>
          <w:szCs w:val="26"/>
        </w:rPr>
        <w:t xml:space="preserve">Требуемый перечень программ обучения приводится в Перечне программ подготовки (переподготовки), повышения квалификации работников </w:t>
      </w:r>
      <w:r w:rsidR="0029079F">
        <w:rPr>
          <w:sz w:val="26"/>
          <w:szCs w:val="26"/>
        </w:rPr>
        <w:t>ООО «ГЭС-инжиниринг»</w:t>
      </w:r>
      <w:r w:rsidRPr="00E92B20">
        <w:rPr>
          <w:sz w:val="26"/>
          <w:szCs w:val="26"/>
        </w:rPr>
        <w:t xml:space="preserve"> (</w:t>
      </w:r>
      <w:r w:rsidRPr="00332B24">
        <w:rPr>
          <w:sz w:val="26"/>
          <w:szCs w:val="26"/>
        </w:rPr>
        <w:t>Приложение №</w:t>
      </w:r>
      <w:r w:rsidR="001A0DE4" w:rsidRPr="00332B24">
        <w:rPr>
          <w:sz w:val="26"/>
          <w:szCs w:val="26"/>
        </w:rPr>
        <w:t>1</w:t>
      </w:r>
      <w:r w:rsidRPr="00332B24">
        <w:rPr>
          <w:sz w:val="26"/>
          <w:szCs w:val="26"/>
        </w:rPr>
        <w:t>,</w:t>
      </w:r>
      <w:r w:rsidRPr="00E92B20">
        <w:rPr>
          <w:sz w:val="26"/>
          <w:szCs w:val="26"/>
        </w:rPr>
        <w:t xml:space="preserve"> далее Перечень).</w:t>
      </w:r>
    </w:p>
    <w:p w:rsidR="00777C16" w:rsidRPr="00E92B20" w:rsidRDefault="00777C16" w:rsidP="00777C16">
      <w:pPr>
        <w:pStyle w:val="a4"/>
        <w:numPr>
          <w:ilvl w:val="1"/>
          <w:numId w:val="13"/>
        </w:numPr>
        <w:tabs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E92B20">
        <w:rPr>
          <w:sz w:val="26"/>
          <w:szCs w:val="26"/>
        </w:rPr>
        <w:t xml:space="preserve">Требования к применяемым стандартам, правилам: </w:t>
      </w:r>
    </w:p>
    <w:p w:rsidR="00777C16" w:rsidRPr="00D34DF0" w:rsidRDefault="00777C16" w:rsidP="00777C16">
      <w:pPr>
        <w:pStyle w:val="a4"/>
        <w:numPr>
          <w:ilvl w:val="2"/>
          <w:numId w:val="13"/>
        </w:numPr>
        <w:tabs>
          <w:tab w:val="left" w:pos="1260"/>
        </w:tabs>
        <w:spacing w:before="0" w:line="240" w:lineRule="auto"/>
        <w:ind w:left="0" w:firstLine="567"/>
        <w:rPr>
          <w:sz w:val="26"/>
          <w:szCs w:val="26"/>
        </w:rPr>
      </w:pPr>
      <w:r w:rsidRPr="00E92B20">
        <w:rPr>
          <w:sz w:val="26"/>
          <w:szCs w:val="26"/>
        </w:rPr>
        <w:t>Обучение должно быть организовано в соответствии с Законами РФ от 29.12.2012 №273-ФЗ «Об образовании в Российской Федерации», от 21.07.97 №116-ФЗ «О промышленной безопасности опасных производственных объектов» и Приказом министерства топлива и энергетики РФ № 49 от 19.02.2000 «Об утверждении правил работы с персоналом в организациях электроэнергетики РФ» и другими нормативно</w:t>
      </w:r>
      <w:r w:rsidRPr="00D34DF0">
        <w:rPr>
          <w:sz w:val="26"/>
          <w:szCs w:val="26"/>
        </w:rPr>
        <w:t>-правовыми документами.</w:t>
      </w:r>
    </w:p>
    <w:p w:rsidR="00777C16" w:rsidRPr="00D34DF0" w:rsidRDefault="00777C16" w:rsidP="00777C16">
      <w:pPr>
        <w:pStyle w:val="a4"/>
        <w:numPr>
          <w:ilvl w:val="2"/>
          <w:numId w:val="13"/>
        </w:numPr>
        <w:tabs>
          <w:tab w:val="left" w:pos="1260"/>
        </w:tabs>
        <w:spacing w:before="0" w:line="240" w:lineRule="auto"/>
        <w:ind w:left="0" w:firstLine="567"/>
        <w:rPr>
          <w:sz w:val="26"/>
          <w:szCs w:val="26"/>
        </w:rPr>
      </w:pPr>
      <w:r w:rsidRPr="00D34DF0">
        <w:rPr>
          <w:sz w:val="26"/>
          <w:szCs w:val="26"/>
        </w:rPr>
        <w:t>Программы обучения должны быть составлены на основании типовых программ, разработанных в соответствии с государственными образовательными стандартами.</w:t>
      </w:r>
    </w:p>
    <w:p w:rsidR="00855267" w:rsidRPr="00855267" w:rsidRDefault="00855267" w:rsidP="00855267">
      <w:pPr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контрагентам:</w:t>
      </w:r>
    </w:p>
    <w:p w:rsidR="00855267" w:rsidRPr="00855267" w:rsidRDefault="00855267" w:rsidP="00855267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действующей лицензии на право осуществления образовательной деятельности.</w:t>
      </w:r>
    </w:p>
    <w:p w:rsidR="00855267" w:rsidRDefault="00855267" w:rsidP="00855267">
      <w:pPr>
        <w:widowControl w:val="0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526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в образовательной организации необходимой материальной базы, а также квалифицированного опытного персонала для обеспечения эффективного образовательного процесса.</w:t>
      </w:r>
    </w:p>
    <w:p w:rsidR="009D7647" w:rsidRDefault="009D7647" w:rsidP="009D7647">
      <w:pPr>
        <w:pStyle w:val="a4"/>
        <w:numPr>
          <w:ilvl w:val="1"/>
          <w:numId w:val="13"/>
        </w:numPr>
        <w:tabs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D34DF0">
        <w:rPr>
          <w:sz w:val="26"/>
          <w:szCs w:val="26"/>
        </w:rPr>
        <w:t xml:space="preserve">Наличие программного обучающего ресурса, адаптированного под нормативные требования </w:t>
      </w:r>
      <w:proofErr w:type="spellStart"/>
      <w:r w:rsidRPr="00D34DF0">
        <w:rPr>
          <w:sz w:val="26"/>
          <w:szCs w:val="26"/>
        </w:rPr>
        <w:t>Ростехнадзора</w:t>
      </w:r>
      <w:proofErr w:type="spellEnd"/>
      <w:r w:rsidRPr="00D34DF0">
        <w:rPr>
          <w:sz w:val="26"/>
          <w:szCs w:val="26"/>
        </w:rPr>
        <w:t>.</w:t>
      </w:r>
    </w:p>
    <w:p w:rsidR="0026087C" w:rsidRDefault="0026087C" w:rsidP="0026087C">
      <w:pPr>
        <w:pStyle w:val="a4"/>
        <w:numPr>
          <w:ilvl w:val="1"/>
          <w:numId w:val="13"/>
        </w:numPr>
        <w:tabs>
          <w:tab w:val="left" w:pos="567"/>
        </w:tabs>
        <w:spacing w:before="0" w:line="240" w:lineRule="auto"/>
        <w:ind w:left="0" w:firstLine="567"/>
        <w:rPr>
          <w:sz w:val="26"/>
          <w:szCs w:val="26"/>
        </w:rPr>
      </w:pPr>
      <w:r w:rsidRPr="0026087C">
        <w:rPr>
          <w:sz w:val="26"/>
          <w:szCs w:val="26"/>
        </w:rPr>
        <w:t>Образовательная организация должна иметь лицензию на право осуществления образовательной деятельности по образовательным программам в соответствии с перечнем программ, указанных в Потребности обучения персонала, срок действия которой должен заканчиваться не ранее 31.</w:t>
      </w:r>
      <w:r w:rsidR="00B2615D">
        <w:rPr>
          <w:sz w:val="26"/>
          <w:szCs w:val="26"/>
        </w:rPr>
        <w:t>01</w:t>
      </w:r>
      <w:r w:rsidRPr="0026087C">
        <w:rPr>
          <w:sz w:val="26"/>
          <w:szCs w:val="26"/>
        </w:rPr>
        <w:t>.202</w:t>
      </w:r>
      <w:r w:rsidR="00B2615D">
        <w:rPr>
          <w:sz w:val="26"/>
          <w:szCs w:val="26"/>
        </w:rPr>
        <w:t>3</w:t>
      </w:r>
      <w:r w:rsidRPr="0026087C">
        <w:rPr>
          <w:sz w:val="26"/>
          <w:szCs w:val="26"/>
        </w:rPr>
        <w:t>.</w:t>
      </w:r>
    </w:p>
    <w:p w:rsidR="00432917" w:rsidRDefault="00432917" w:rsidP="00432917">
      <w:pPr>
        <w:widowControl w:val="0"/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2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в течение 60 дней после оказания услуг.</w:t>
      </w:r>
    </w:p>
    <w:p w:rsidR="00432917" w:rsidRDefault="00432917" w:rsidP="00432917">
      <w:pPr>
        <w:pStyle w:val="a4"/>
        <w:numPr>
          <w:ilvl w:val="1"/>
          <w:numId w:val="13"/>
        </w:numPr>
        <w:tabs>
          <w:tab w:val="left" w:pos="567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Наличие всех образовательных программ указанных в Приложении №1.</w:t>
      </w:r>
    </w:p>
    <w:p w:rsidR="00855267" w:rsidRPr="00855267" w:rsidRDefault="00855267" w:rsidP="00855267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1070" w:rsidRPr="00F31070" w:rsidRDefault="00F31070" w:rsidP="00F3107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10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Требования к персоналу </w:t>
      </w:r>
      <w:r w:rsidR="00717D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контрагента</w:t>
      </w:r>
      <w:r w:rsidRPr="00F310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F31070" w:rsidRPr="00F31070" w:rsidRDefault="00F31070" w:rsidP="00F3107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310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Персонал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контрагента</w:t>
      </w:r>
      <w:r w:rsidRPr="00F31070">
        <w:rPr>
          <w:rFonts w:ascii="Times New Roman" w:eastAsia="Times New Roman" w:hAnsi="Times New Roman" w:cs="Times New Roman"/>
          <w:sz w:val="26"/>
          <w:szCs w:val="26"/>
          <w:lang w:eastAsia="ru-RU"/>
        </w:rPr>
        <w:t>, допущенный к педагогической деятельности, должен иметь образовательный ценз, определенный действующим законодательством РФ.</w:t>
      </w:r>
    </w:p>
    <w:p w:rsidR="00F31070" w:rsidRDefault="00F31070" w:rsidP="00F3107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2917" w:rsidRDefault="00432917" w:rsidP="00F3107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5267" w:rsidRPr="00855267" w:rsidRDefault="00855267" w:rsidP="0085526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0022C" w:rsidRPr="00D0022C" w:rsidRDefault="00D0022C" w:rsidP="009F30BB">
      <w:pPr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002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Правила контроля и приемки выполненных работ, оказанных услуг:</w:t>
      </w:r>
    </w:p>
    <w:p w:rsidR="00D0022C" w:rsidRPr="00D34DF0" w:rsidRDefault="00332B24" w:rsidP="00D0022C">
      <w:pPr>
        <w:pStyle w:val="a4"/>
        <w:numPr>
          <w:ilvl w:val="1"/>
          <w:numId w:val="13"/>
        </w:numPr>
        <w:tabs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Представители ООО «ГЭС-инжиниринг» </w:t>
      </w:r>
      <w:r w:rsidR="00D0022C" w:rsidRPr="00D34DF0">
        <w:rPr>
          <w:sz w:val="26"/>
          <w:szCs w:val="26"/>
        </w:rPr>
        <w:t xml:space="preserve">совместно с представителями образовательной организации, оказывающей услуги работникам Филиала, должны: </w:t>
      </w:r>
    </w:p>
    <w:p w:rsidR="00D0022C" w:rsidRPr="00D34DF0" w:rsidRDefault="00D0022C" w:rsidP="00D0022C">
      <w:pPr>
        <w:pStyle w:val="a4"/>
        <w:numPr>
          <w:ilvl w:val="2"/>
          <w:numId w:val="13"/>
        </w:numPr>
        <w:tabs>
          <w:tab w:val="left" w:pos="1260"/>
        </w:tabs>
        <w:spacing w:before="0" w:line="240" w:lineRule="auto"/>
        <w:ind w:left="0" w:firstLine="567"/>
        <w:rPr>
          <w:sz w:val="26"/>
          <w:szCs w:val="26"/>
        </w:rPr>
      </w:pPr>
      <w:r w:rsidRPr="00D34DF0">
        <w:rPr>
          <w:sz w:val="26"/>
          <w:szCs w:val="26"/>
        </w:rPr>
        <w:t>Иметь возможность проводить контроль качества и объёма предоставляемых образовательных услуг.</w:t>
      </w:r>
    </w:p>
    <w:p w:rsidR="00D0022C" w:rsidRPr="00D34DF0" w:rsidRDefault="000C5D84" w:rsidP="00D0022C">
      <w:pPr>
        <w:pStyle w:val="a4"/>
        <w:numPr>
          <w:ilvl w:val="1"/>
          <w:numId w:val="13"/>
        </w:numPr>
        <w:tabs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0022C" w:rsidRPr="00D34DF0">
        <w:rPr>
          <w:sz w:val="26"/>
          <w:szCs w:val="26"/>
        </w:rPr>
        <w:t xml:space="preserve">После окончания обучения образовательная организация оформляет и направляет по адресу нахождения </w:t>
      </w:r>
      <w:r w:rsidR="00332B24">
        <w:rPr>
          <w:sz w:val="26"/>
          <w:szCs w:val="26"/>
        </w:rPr>
        <w:t>ООО «ГЭС-инжиниринг»</w:t>
      </w:r>
      <w:r w:rsidR="00D0022C" w:rsidRPr="00D34DF0">
        <w:rPr>
          <w:sz w:val="26"/>
          <w:szCs w:val="26"/>
        </w:rPr>
        <w:t>:</w:t>
      </w:r>
    </w:p>
    <w:p w:rsidR="00D0022C" w:rsidRPr="00D34DF0" w:rsidRDefault="00D0022C" w:rsidP="00D0022C">
      <w:pPr>
        <w:pStyle w:val="a4"/>
        <w:numPr>
          <w:ilvl w:val="2"/>
          <w:numId w:val="13"/>
        </w:numPr>
        <w:tabs>
          <w:tab w:val="left" w:pos="1260"/>
        </w:tabs>
        <w:spacing w:before="0" w:line="240" w:lineRule="auto"/>
        <w:ind w:left="0" w:firstLine="567"/>
        <w:rPr>
          <w:sz w:val="26"/>
          <w:szCs w:val="26"/>
        </w:rPr>
      </w:pPr>
      <w:r w:rsidRPr="00D34DF0">
        <w:rPr>
          <w:sz w:val="26"/>
          <w:szCs w:val="26"/>
        </w:rPr>
        <w:t>Документ установленного государственного образца о прохождении обучения.</w:t>
      </w:r>
    </w:p>
    <w:p w:rsidR="00D0022C" w:rsidRPr="00D34DF0" w:rsidRDefault="00D048F4" w:rsidP="00D0022C">
      <w:pPr>
        <w:pStyle w:val="a4"/>
        <w:numPr>
          <w:ilvl w:val="2"/>
          <w:numId w:val="13"/>
        </w:numPr>
        <w:tabs>
          <w:tab w:val="left" w:pos="1260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Акт сдачи-приёмки работ (услуг) </w:t>
      </w:r>
      <w:r w:rsidR="000C5D84">
        <w:rPr>
          <w:sz w:val="26"/>
          <w:szCs w:val="26"/>
        </w:rPr>
        <w:t>не позднее 2 рабочих дней по окончанию обучения</w:t>
      </w:r>
      <w:r w:rsidR="00D0022C" w:rsidRPr="00D34DF0">
        <w:rPr>
          <w:sz w:val="26"/>
          <w:szCs w:val="26"/>
        </w:rPr>
        <w:t xml:space="preserve">. </w:t>
      </w:r>
    </w:p>
    <w:p w:rsidR="00D0022C" w:rsidRPr="00D34DF0" w:rsidRDefault="00D0022C" w:rsidP="00D0022C">
      <w:pPr>
        <w:pStyle w:val="a4"/>
        <w:numPr>
          <w:ilvl w:val="1"/>
          <w:numId w:val="13"/>
        </w:numPr>
        <w:tabs>
          <w:tab w:val="left" w:pos="993"/>
        </w:tabs>
        <w:spacing w:before="0" w:line="240" w:lineRule="auto"/>
        <w:ind w:left="0" w:firstLine="567"/>
        <w:rPr>
          <w:sz w:val="26"/>
          <w:szCs w:val="26"/>
        </w:rPr>
      </w:pPr>
      <w:r w:rsidRPr="00D34DF0">
        <w:rPr>
          <w:sz w:val="26"/>
          <w:szCs w:val="26"/>
        </w:rPr>
        <w:t>Образоват</w:t>
      </w:r>
      <w:r w:rsidR="000C5D84">
        <w:rPr>
          <w:sz w:val="26"/>
          <w:szCs w:val="26"/>
        </w:rPr>
        <w:t xml:space="preserve">ельная организация обеспечивает </w:t>
      </w:r>
      <w:r w:rsidRPr="00D34DF0">
        <w:rPr>
          <w:sz w:val="26"/>
          <w:szCs w:val="26"/>
        </w:rPr>
        <w:t>оформление акта-сверки взаимных расчётов</w:t>
      </w:r>
      <w:r w:rsidR="000C5D84">
        <w:rPr>
          <w:sz w:val="26"/>
          <w:szCs w:val="26"/>
        </w:rPr>
        <w:t xml:space="preserve"> за прошедший год</w:t>
      </w:r>
      <w:r w:rsidRPr="00D34DF0">
        <w:rPr>
          <w:sz w:val="26"/>
          <w:szCs w:val="26"/>
        </w:rPr>
        <w:t>.</w:t>
      </w:r>
    </w:p>
    <w:p w:rsidR="00D0022C" w:rsidRDefault="00D0022C" w:rsidP="00D0022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7E69" w:rsidRDefault="007E7E69" w:rsidP="00432917">
      <w:pPr>
        <w:pStyle w:val="a4"/>
        <w:tabs>
          <w:tab w:val="left" w:pos="993"/>
        </w:tabs>
        <w:spacing w:before="0" w:line="240" w:lineRule="auto"/>
        <w:ind w:left="567"/>
        <w:rPr>
          <w:b/>
          <w:sz w:val="26"/>
          <w:szCs w:val="26"/>
        </w:rPr>
      </w:pPr>
    </w:p>
    <w:p w:rsidR="000C5D84" w:rsidRDefault="000C5D8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D2DFF" w:rsidTr="000D2DFF">
        <w:tc>
          <w:tcPr>
            <w:tcW w:w="4785" w:type="dxa"/>
          </w:tcPr>
          <w:p w:rsidR="000D2DFF" w:rsidRDefault="000D2DFF" w:rsidP="000C5D8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</w:t>
            </w:r>
          </w:p>
        </w:tc>
        <w:tc>
          <w:tcPr>
            <w:tcW w:w="4785" w:type="dxa"/>
          </w:tcPr>
          <w:p w:rsidR="000D2DFF" w:rsidRDefault="0051164D" w:rsidP="000D2DF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Инженер </w:t>
            </w:r>
            <w:r w:rsidR="000D2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К.В. </w:t>
            </w:r>
            <w:proofErr w:type="spellStart"/>
            <w:r w:rsidR="000D2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Докина</w:t>
            </w:r>
            <w:proofErr w:type="spellEnd"/>
            <w:r w:rsidR="000D2DF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917" w:rsidRDefault="00432917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1A0DE4" w:rsidP="000C5D8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Pr="001A0DE4" w:rsidRDefault="001A0DE4" w:rsidP="001A0DE4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0DE4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1A0DE4" w:rsidRPr="001A0DE4" w:rsidRDefault="001A0DE4" w:rsidP="001A0DE4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A0DE4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1A0DE4" w:rsidRPr="001A0DE4" w:rsidRDefault="001A0DE4" w:rsidP="001A0DE4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A0DE4" w:rsidRPr="001A0DE4" w:rsidRDefault="001A0DE4" w:rsidP="001A0DE4">
      <w:pPr>
        <w:pStyle w:val="a8"/>
        <w:rPr>
          <w:sz w:val="24"/>
          <w:szCs w:val="24"/>
        </w:rPr>
      </w:pPr>
      <w:r w:rsidRPr="001A0DE4">
        <w:rPr>
          <w:sz w:val="24"/>
          <w:szCs w:val="24"/>
        </w:rPr>
        <w:t>Перечень программ обучения работников ООО «ГЭС-инжиниринг»</w:t>
      </w:r>
    </w:p>
    <w:p w:rsidR="001A0DE4" w:rsidRPr="001A0DE4" w:rsidRDefault="001A0DE4" w:rsidP="001A0DE4">
      <w:pPr>
        <w:pStyle w:val="a8"/>
        <w:rPr>
          <w:sz w:val="24"/>
          <w:szCs w:val="24"/>
        </w:rPr>
      </w:pPr>
    </w:p>
    <w:p w:rsidR="001A0DE4" w:rsidRPr="001A0DE4" w:rsidRDefault="001A0DE4" w:rsidP="001A0DE4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0DE4">
        <w:rPr>
          <w:rFonts w:ascii="Times New Roman" w:hAnsi="Times New Roman" w:cs="Times New Roman"/>
          <w:sz w:val="24"/>
          <w:szCs w:val="24"/>
          <w:u w:val="single"/>
        </w:rPr>
        <w:t>Программы профессиональной подготовки (переподготовки)</w:t>
      </w:r>
    </w:p>
    <w:tbl>
      <w:tblPr>
        <w:tblW w:w="9780" w:type="dxa"/>
        <w:tblInd w:w="534" w:type="dxa"/>
        <w:tblLook w:val="0000" w:firstRow="0" w:lastRow="0" w:firstColumn="0" w:lastColumn="0" w:noHBand="0" w:noVBand="0"/>
      </w:tblPr>
      <w:tblGrid>
        <w:gridCol w:w="9780"/>
      </w:tblGrid>
      <w:tr w:rsidR="001A0DE4" w:rsidRPr="001A0DE4" w:rsidTr="00136CF7">
        <w:trPr>
          <w:trHeight w:val="327"/>
        </w:trPr>
        <w:tc>
          <w:tcPr>
            <w:tcW w:w="9780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19"/>
              </w:numPr>
              <w:tabs>
                <w:tab w:val="left" w:pos="459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sz w:val="24"/>
                <w:szCs w:val="24"/>
              </w:rPr>
              <w:t xml:space="preserve"> Рабочий люльки, находящейся на подъемнике (вышке)</w:t>
            </w:r>
          </w:p>
        </w:tc>
      </w:tr>
      <w:tr w:rsidR="001A0DE4" w:rsidRPr="001A0DE4" w:rsidTr="00136CF7">
        <w:trPr>
          <w:trHeight w:val="331"/>
        </w:trPr>
        <w:tc>
          <w:tcPr>
            <w:tcW w:w="9780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19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sz w:val="24"/>
                <w:szCs w:val="24"/>
              </w:rPr>
              <w:t xml:space="preserve"> Стропальщик</w:t>
            </w:r>
          </w:p>
        </w:tc>
      </w:tr>
      <w:tr w:rsidR="001A0DE4" w:rsidRPr="001A0DE4" w:rsidTr="00136CF7">
        <w:trPr>
          <w:trHeight w:val="331"/>
        </w:trPr>
        <w:tc>
          <w:tcPr>
            <w:tcW w:w="9780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19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Газорезчик</w:t>
            </w:r>
          </w:p>
        </w:tc>
      </w:tr>
      <w:tr w:rsidR="001A0DE4" w:rsidRPr="001A0DE4" w:rsidTr="00136CF7">
        <w:trPr>
          <w:trHeight w:val="331"/>
        </w:trPr>
        <w:tc>
          <w:tcPr>
            <w:tcW w:w="9780" w:type="dxa"/>
            <w:shd w:val="clear" w:color="auto" w:fill="auto"/>
            <w:vAlign w:val="center"/>
          </w:tcPr>
          <w:p w:rsidR="001A0DE4" w:rsidRPr="001A0DE4" w:rsidRDefault="001A0DE4" w:rsidP="001A0DE4">
            <w:pPr>
              <w:ind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A0DE4" w:rsidRPr="001A0DE4" w:rsidRDefault="001A0DE4" w:rsidP="001A0DE4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0DE4">
        <w:rPr>
          <w:rFonts w:ascii="Times New Roman" w:hAnsi="Times New Roman" w:cs="Times New Roman"/>
          <w:sz w:val="24"/>
          <w:szCs w:val="24"/>
          <w:u w:val="single"/>
        </w:rPr>
        <w:t>Программы повышения квалификации</w:t>
      </w:r>
    </w:p>
    <w:tbl>
      <w:tblPr>
        <w:tblW w:w="8788" w:type="dxa"/>
        <w:tblInd w:w="534" w:type="dxa"/>
        <w:tblLook w:val="0000" w:firstRow="0" w:lastRow="0" w:firstColumn="0" w:lastColumn="0" w:noHBand="0" w:noVBand="0"/>
      </w:tblPr>
      <w:tblGrid>
        <w:gridCol w:w="8788"/>
      </w:tblGrid>
      <w:tr w:rsidR="001A0DE4" w:rsidRPr="001A0DE4" w:rsidTr="001A0DE4">
        <w:trPr>
          <w:trHeight w:val="361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pStyle w:val="a5"/>
              <w:numPr>
                <w:ilvl w:val="1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 (очная форма обучения)</w:t>
            </w:r>
          </w:p>
        </w:tc>
      </w:tr>
      <w:tr w:rsidR="001A0DE4" w:rsidRPr="001A0DE4" w:rsidTr="001A0DE4">
        <w:trPr>
          <w:trHeight w:val="361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pStyle w:val="a5"/>
              <w:numPr>
                <w:ilvl w:val="1"/>
                <w:numId w:val="20"/>
              </w:numPr>
              <w:spacing w:after="0" w:line="240" w:lineRule="auto"/>
              <w:ind w:left="0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 (дистанционная форма обучения)</w:t>
            </w:r>
          </w:p>
        </w:tc>
      </w:tr>
      <w:tr w:rsidR="001A0DE4" w:rsidRPr="001A0DE4" w:rsidTr="001A0DE4">
        <w:trPr>
          <w:trHeight w:val="417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Пожарно-технический минимум для руководителей и ответственных лица (очная форма обучения)</w:t>
            </w:r>
          </w:p>
        </w:tc>
      </w:tr>
      <w:tr w:rsidR="001A0DE4" w:rsidRPr="001A0DE4" w:rsidTr="001A0DE4">
        <w:trPr>
          <w:trHeight w:val="417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Пожарно-технический минимум для руководителей и ответственных лица (дистанционная форма обучения)</w:t>
            </w:r>
          </w:p>
        </w:tc>
      </w:tr>
      <w:tr w:rsidR="001A0DE4" w:rsidRPr="001A0DE4" w:rsidTr="001A0DE4">
        <w:trPr>
          <w:trHeight w:val="417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Пожарно-технический минимум для лиц, осуществляющих огневые работы (очная форма обучения)</w:t>
            </w:r>
          </w:p>
        </w:tc>
      </w:tr>
      <w:tr w:rsidR="001A0DE4" w:rsidRPr="001A0DE4" w:rsidTr="001A0DE4">
        <w:trPr>
          <w:trHeight w:val="417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Пожарно-технический минимум для лиц, осуществляющих огневые работы (дистанционная форма обучения)</w:t>
            </w:r>
          </w:p>
        </w:tc>
      </w:tr>
      <w:tr w:rsidR="001A0DE4" w:rsidRPr="001A0DE4" w:rsidTr="001A0DE4">
        <w:trPr>
          <w:trHeight w:val="417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по новым правилам по охране труда при работе на высоте с последующей аттестацией и присвоением групп безопасности работ на высоте: 1-3</w:t>
            </w:r>
          </w:p>
        </w:tc>
      </w:tr>
      <w:tr w:rsidR="001A0DE4" w:rsidRPr="001A0DE4" w:rsidTr="001A0DE4">
        <w:trPr>
          <w:trHeight w:val="253"/>
        </w:trPr>
        <w:tc>
          <w:tcPr>
            <w:tcW w:w="8788" w:type="dxa"/>
            <w:shd w:val="clear" w:color="auto" w:fill="auto"/>
            <w:vAlign w:val="center"/>
          </w:tcPr>
          <w:p w:rsidR="001A0DE4" w:rsidRPr="001A0DE4" w:rsidRDefault="001A0DE4" w:rsidP="001A0DE4">
            <w:pPr>
              <w:numPr>
                <w:ilvl w:val="1"/>
                <w:numId w:val="20"/>
              </w:numPr>
              <w:tabs>
                <w:tab w:val="left" w:pos="600"/>
              </w:tabs>
              <w:spacing w:after="0" w:line="240" w:lineRule="auto"/>
              <w:ind w:left="0"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DE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квалификации по программам </w:t>
            </w:r>
            <w:proofErr w:type="spellStart"/>
            <w:r w:rsidRPr="001A0DE4">
              <w:rPr>
                <w:rFonts w:ascii="Times New Roman" w:hAnsi="Times New Roman" w:cs="Times New Roman"/>
                <w:sz w:val="24"/>
                <w:szCs w:val="24"/>
              </w:rPr>
              <w:t>предаттестационной</w:t>
            </w:r>
            <w:proofErr w:type="spellEnd"/>
            <w:r w:rsidRPr="001A0DE4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по направлениям промышленной и энергетической безопасности.</w:t>
            </w:r>
          </w:p>
        </w:tc>
      </w:tr>
    </w:tbl>
    <w:p w:rsidR="001A0DE4" w:rsidRPr="001A0DE4" w:rsidRDefault="001A0DE4" w:rsidP="001A0DE4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0DE4" w:rsidRDefault="001A0DE4" w:rsidP="001A0D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DE4" w:rsidRDefault="00BB46DE" w:rsidP="00BB46DE">
      <w:pPr>
        <w:widowControl w:val="0"/>
        <w:tabs>
          <w:tab w:val="left" w:pos="334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B46D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Цена договора включает расходы на проезд исполнителя к месту оказания услуг и оплату иных расходов, включая непредвиденные расходы, которые могут возникнуть в период действия договора в связи с его исполнением, если иное не указано в проекте договора</w:t>
      </w:r>
      <w:bookmarkStart w:id="0" w:name="_GoBack"/>
      <w:bookmarkEnd w:id="0"/>
    </w:p>
    <w:p w:rsidR="000C5D84" w:rsidRDefault="000C5D84" w:rsidP="001A0D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5D84" w:rsidRPr="000C5D84" w:rsidRDefault="000C5D84" w:rsidP="001A0DE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C5D84" w:rsidRPr="000C5D84" w:rsidSect="00A8721F">
      <w:pgSz w:w="11906" w:h="16838" w:code="9"/>
      <w:pgMar w:top="709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CFA"/>
    <w:multiLevelType w:val="multilevel"/>
    <w:tmpl w:val="C2A837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F80A2D"/>
    <w:multiLevelType w:val="multilevel"/>
    <w:tmpl w:val="76D08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18EB3597"/>
    <w:multiLevelType w:val="multilevel"/>
    <w:tmpl w:val="9CF2777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" w15:restartNumberingAfterBreak="0">
    <w:nsid w:val="20D079A6"/>
    <w:multiLevelType w:val="multilevel"/>
    <w:tmpl w:val="66D20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29B12BF6"/>
    <w:multiLevelType w:val="hybridMultilevel"/>
    <w:tmpl w:val="57D893DE"/>
    <w:lvl w:ilvl="0" w:tplc="E444A9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A4A01DD"/>
    <w:multiLevelType w:val="multilevel"/>
    <w:tmpl w:val="66D20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6" w15:restartNumberingAfterBreak="0">
    <w:nsid w:val="32797799"/>
    <w:multiLevelType w:val="multilevel"/>
    <w:tmpl w:val="1BDE722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7" w15:restartNumberingAfterBreak="0">
    <w:nsid w:val="3B6A1FC0"/>
    <w:multiLevelType w:val="multilevel"/>
    <w:tmpl w:val="D5A811B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45E656C0"/>
    <w:multiLevelType w:val="multilevel"/>
    <w:tmpl w:val="9C60B2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9" w15:restartNumberingAfterBreak="0">
    <w:nsid w:val="4AB42AD7"/>
    <w:multiLevelType w:val="multilevel"/>
    <w:tmpl w:val="5502B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4C692C98"/>
    <w:multiLevelType w:val="multilevel"/>
    <w:tmpl w:val="66D204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4CCF5CB6"/>
    <w:multiLevelType w:val="hybridMultilevel"/>
    <w:tmpl w:val="D2FA78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F1512EC"/>
    <w:multiLevelType w:val="multilevel"/>
    <w:tmpl w:val="53065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52CC2698"/>
    <w:multiLevelType w:val="multilevel"/>
    <w:tmpl w:val="9C60B2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hint="default"/>
      </w:rPr>
    </w:lvl>
  </w:abstractNum>
  <w:abstractNum w:abstractNumId="14" w15:restartNumberingAfterBreak="0">
    <w:nsid w:val="544E70E8"/>
    <w:multiLevelType w:val="multilevel"/>
    <w:tmpl w:val="89D2D7F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5CD47F4A"/>
    <w:multiLevelType w:val="multilevel"/>
    <w:tmpl w:val="3564C98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71FB0BAA"/>
    <w:multiLevelType w:val="multilevel"/>
    <w:tmpl w:val="FB6C2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15"/>
        </w:tabs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65"/>
        </w:tabs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70"/>
        </w:tabs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15"/>
        </w:tabs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7" w15:restartNumberingAfterBreak="0">
    <w:nsid w:val="758A11F6"/>
    <w:multiLevelType w:val="multilevel"/>
    <w:tmpl w:val="36ACDC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 w15:restartNumberingAfterBreak="0">
    <w:nsid w:val="7E2E1029"/>
    <w:multiLevelType w:val="hybridMultilevel"/>
    <w:tmpl w:val="463AA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287E4F"/>
    <w:multiLevelType w:val="hybridMultilevel"/>
    <w:tmpl w:val="D6DE80E8"/>
    <w:lvl w:ilvl="0" w:tplc="1DFC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4"/>
  </w:num>
  <w:num w:numId="4">
    <w:abstractNumId w:val="2"/>
  </w:num>
  <w:num w:numId="5">
    <w:abstractNumId w:val="19"/>
  </w:num>
  <w:num w:numId="6">
    <w:abstractNumId w:val="8"/>
  </w:num>
  <w:num w:numId="7">
    <w:abstractNumId w:val="14"/>
  </w:num>
  <w:num w:numId="8">
    <w:abstractNumId w:val="15"/>
  </w:num>
  <w:num w:numId="9">
    <w:abstractNumId w:val="18"/>
  </w:num>
  <w:num w:numId="10">
    <w:abstractNumId w:val="7"/>
  </w:num>
  <w:num w:numId="11">
    <w:abstractNumId w:val="6"/>
  </w:num>
  <w:num w:numId="12">
    <w:abstractNumId w:val="17"/>
  </w:num>
  <w:num w:numId="13">
    <w:abstractNumId w:val="3"/>
  </w:num>
  <w:num w:numId="14">
    <w:abstractNumId w:val="0"/>
  </w:num>
  <w:num w:numId="15">
    <w:abstractNumId w:val="11"/>
  </w:num>
  <w:num w:numId="16">
    <w:abstractNumId w:val="10"/>
  </w:num>
  <w:num w:numId="17">
    <w:abstractNumId w:val="5"/>
  </w:num>
  <w:num w:numId="18">
    <w:abstractNumId w:val="9"/>
  </w:num>
  <w:num w:numId="19">
    <w:abstractNumId w:val="12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13"/>
    <w:rsid w:val="0002097A"/>
    <w:rsid w:val="00033A39"/>
    <w:rsid w:val="00046945"/>
    <w:rsid w:val="00051485"/>
    <w:rsid w:val="0006345B"/>
    <w:rsid w:val="0006401F"/>
    <w:rsid w:val="00071425"/>
    <w:rsid w:val="00077748"/>
    <w:rsid w:val="000A0E01"/>
    <w:rsid w:val="000C3A7F"/>
    <w:rsid w:val="000C5B4C"/>
    <w:rsid w:val="000C5D84"/>
    <w:rsid w:val="000D2DFF"/>
    <w:rsid w:val="000F4F74"/>
    <w:rsid w:val="00115E11"/>
    <w:rsid w:val="00160958"/>
    <w:rsid w:val="00195946"/>
    <w:rsid w:val="00196046"/>
    <w:rsid w:val="001A0BB4"/>
    <w:rsid w:val="001A0DE4"/>
    <w:rsid w:val="001A3EAC"/>
    <w:rsid w:val="001B37D5"/>
    <w:rsid w:val="001D19E0"/>
    <w:rsid w:val="001E12DB"/>
    <w:rsid w:val="0023740E"/>
    <w:rsid w:val="0025468A"/>
    <w:rsid w:val="0026087C"/>
    <w:rsid w:val="00276B79"/>
    <w:rsid w:val="00276CA6"/>
    <w:rsid w:val="00280555"/>
    <w:rsid w:val="0029079F"/>
    <w:rsid w:val="002D693E"/>
    <w:rsid w:val="002E4490"/>
    <w:rsid w:val="00313F4F"/>
    <w:rsid w:val="00332B24"/>
    <w:rsid w:val="003910F5"/>
    <w:rsid w:val="00391AFB"/>
    <w:rsid w:val="003A1CEE"/>
    <w:rsid w:val="003A3D13"/>
    <w:rsid w:val="003A6A7D"/>
    <w:rsid w:val="003C27DE"/>
    <w:rsid w:val="003D0F20"/>
    <w:rsid w:val="00406BDD"/>
    <w:rsid w:val="00415082"/>
    <w:rsid w:val="004240C4"/>
    <w:rsid w:val="00424330"/>
    <w:rsid w:val="00432917"/>
    <w:rsid w:val="00444C1B"/>
    <w:rsid w:val="00471131"/>
    <w:rsid w:val="0047426B"/>
    <w:rsid w:val="0048059B"/>
    <w:rsid w:val="00481869"/>
    <w:rsid w:val="0050090D"/>
    <w:rsid w:val="005025E7"/>
    <w:rsid w:val="00511050"/>
    <w:rsid w:val="0051164D"/>
    <w:rsid w:val="005177E3"/>
    <w:rsid w:val="00524A84"/>
    <w:rsid w:val="005727CA"/>
    <w:rsid w:val="005910E3"/>
    <w:rsid w:val="005B2359"/>
    <w:rsid w:val="005B4E7F"/>
    <w:rsid w:val="005C4090"/>
    <w:rsid w:val="005E0A6C"/>
    <w:rsid w:val="005E4FF3"/>
    <w:rsid w:val="00621030"/>
    <w:rsid w:val="006470AD"/>
    <w:rsid w:val="006E3ED0"/>
    <w:rsid w:val="00717DCB"/>
    <w:rsid w:val="00754E39"/>
    <w:rsid w:val="00777C16"/>
    <w:rsid w:val="00791083"/>
    <w:rsid w:val="00794F4B"/>
    <w:rsid w:val="007A39B5"/>
    <w:rsid w:val="007B2561"/>
    <w:rsid w:val="007B71C7"/>
    <w:rsid w:val="007E7E69"/>
    <w:rsid w:val="007F344C"/>
    <w:rsid w:val="008255A3"/>
    <w:rsid w:val="00855267"/>
    <w:rsid w:val="0086649A"/>
    <w:rsid w:val="008751F5"/>
    <w:rsid w:val="008843C5"/>
    <w:rsid w:val="00884BB3"/>
    <w:rsid w:val="008C7D3B"/>
    <w:rsid w:val="008F0272"/>
    <w:rsid w:val="00901674"/>
    <w:rsid w:val="009808B9"/>
    <w:rsid w:val="00986974"/>
    <w:rsid w:val="009D03C7"/>
    <w:rsid w:val="009D4956"/>
    <w:rsid w:val="009D7647"/>
    <w:rsid w:val="009E4525"/>
    <w:rsid w:val="009F1053"/>
    <w:rsid w:val="009F30BB"/>
    <w:rsid w:val="00A1567D"/>
    <w:rsid w:val="00A442A5"/>
    <w:rsid w:val="00A63FEC"/>
    <w:rsid w:val="00A66E2E"/>
    <w:rsid w:val="00A806FB"/>
    <w:rsid w:val="00A8721F"/>
    <w:rsid w:val="00A92B58"/>
    <w:rsid w:val="00AC4B17"/>
    <w:rsid w:val="00B02E64"/>
    <w:rsid w:val="00B2615D"/>
    <w:rsid w:val="00B40D17"/>
    <w:rsid w:val="00B43776"/>
    <w:rsid w:val="00B51711"/>
    <w:rsid w:val="00B61F99"/>
    <w:rsid w:val="00B962C9"/>
    <w:rsid w:val="00BA0AC4"/>
    <w:rsid w:val="00BB46DE"/>
    <w:rsid w:val="00BD3132"/>
    <w:rsid w:val="00BE4736"/>
    <w:rsid w:val="00C01E7F"/>
    <w:rsid w:val="00C20719"/>
    <w:rsid w:val="00C31B5F"/>
    <w:rsid w:val="00C47E6A"/>
    <w:rsid w:val="00C50A29"/>
    <w:rsid w:val="00C51B0C"/>
    <w:rsid w:val="00C64AA1"/>
    <w:rsid w:val="00C87EDD"/>
    <w:rsid w:val="00CA2824"/>
    <w:rsid w:val="00CA57FE"/>
    <w:rsid w:val="00CC77A7"/>
    <w:rsid w:val="00CD391B"/>
    <w:rsid w:val="00CF19AF"/>
    <w:rsid w:val="00CF346A"/>
    <w:rsid w:val="00D0022C"/>
    <w:rsid w:val="00D01336"/>
    <w:rsid w:val="00D048F4"/>
    <w:rsid w:val="00D10355"/>
    <w:rsid w:val="00D10723"/>
    <w:rsid w:val="00D55941"/>
    <w:rsid w:val="00D91E56"/>
    <w:rsid w:val="00DA283D"/>
    <w:rsid w:val="00DA7E56"/>
    <w:rsid w:val="00DB6D92"/>
    <w:rsid w:val="00E11A09"/>
    <w:rsid w:val="00E137FD"/>
    <w:rsid w:val="00E3697C"/>
    <w:rsid w:val="00E56B41"/>
    <w:rsid w:val="00E81192"/>
    <w:rsid w:val="00E92B20"/>
    <w:rsid w:val="00F22352"/>
    <w:rsid w:val="00F26D5A"/>
    <w:rsid w:val="00F31070"/>
    <w:rsid w:val="00F3579B"/>
    <w:rsid w:val="00F3749C"/>
    <w:rsid w:val="00F50C9B"/>
    <w:rsid w:val="00F55E99"/>
    <w:rsid w:val="00F655FB"/>
    <w:rsid w:val="00F93B8E"/>
    <w:rsid w:val="00FB10AE"/>
    <w:rsid w:val="00FC56DF"/>
    <w:rsid w:val="00FD7EF8"/>
    <w:rsid w:val="00FE2070"/>
    <w:rsid w:val="00FE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436F0"/>
  <w15:docId w15:val="{CC2AC583-AE79-480E-A3AF-4C1C6F320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semiHidden/>
    <w:unhideWhenUsed/>
    <w:qFormat/>
    <w:rsid w:val="00BD3132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F34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BD313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4">
    <w:name w:val="List Number"/>
    <w:basedOn w:val="a"/>
    <w:rsid w:val="00BD3132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BD3132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D31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D3132"/>
    <w:pPr>
      <w:ind w:left="720"/>
      <w:contextualSpacing/>
    </w:pPr>
  </w:style>
  <w:style w:type="paragraph" w:styleId="a6">
    <w:name w:val="Plain Text"/>
    <w:basedOn w:val="a"/>
    <w:link w:val="a7"/>
    <w:uiPriority w:val="99"/>
    <w:unhideWhenUsed/>
    <w:rsid w:val="005C409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5C4090"/>
    <w:rPr>
      <w:rFonts w:ascii="Consolas" w:eastAsia="Calibri" w:hAnsi="Consolas" w:cs="Times New Roman"/>
      <w:sz w:val="21"/>
      <w:szCs w:val="21"/>
    </w:rPr>
  </w:style>
  <w:style w:type="paragraph" w:styleId="a8">
    <w:name w:val="No Spacing"/>
    <w:uiPriority w:val="1"/>
    <w:qFormat/>
    <w:rsid w:val="00B962C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semiHidden/>
    <w:unhideWhenUsed/>
    <w:rsid w:val="008255A3"/>
    <w:rPr>
      <w:strike w:val="0"/>
      <w:dstrike w:val="0"/>
      <w:color w:val="6974B5"/>
      <w:u w:val="none"/>
      <w:effect w:val="none"/>
    </w:rPr>
  </w:style>
  <w:style w:type="paragraph" w:styleId="aa">
    <w:name w:val="Balloon Text"/>
    <w:basedOn w:val="a"/>
    <w:link w:val="ab"/>
    <w:uiPriority w:val="99"/>
    <w:semiHidden/>
    <w:unhideWhenUsed/>
    <w:rsid w:val="00C87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7EDD"/>
    <w:rPr>
      <w:rFonts w:ascii="Tahoma" w:hAnsi="Tahoma" w:cs="Tahoma"/>
      <w:sz w:val="16"/>
      <w:szCs w:val="16"/>
    </w:rPr>
  </w:style>
  <w:style w:type="paragraph" w:styleId="ac">
    <w:name w:val="Subtitle"/>
    <w:basedOn w:val="a"/>
    <w:link w:val="ad"/>
    <w:uiPriority w:val="99"/>
    <w:qFormat/>
    <w:rsid w:val="00071425"/>
    <w:pPr>
      <w:spacing w:after="6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character" w:customStyle="1" w:styleId="ad">
    <w:name w:val="Подзаголовок Знак"/>
    <w:basedOn w:val="a0"/>
    <w:link w:val="ac"/>
    <w:uiPriority w:val="99"/>
    <w:rsid w:val="00071425"/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ConsNonformat">
    <w:name w:val="ConsNonformat"/>
    <w:rsid w:val="00444C1B"/>
    <w:pPr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04B22-892E-415A-986C-7A23E175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ЦЭС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Квитковская Людмила Михайлов</dc:creator>
  <cp:lastModifiedBy>Lapyrenok Nadezhda</cp:lastModifiedBy>
  <cp:revision>4</cp:revision>
  <cp:lastPrinted>2021-02-08T05:08:00Z</cp:lastPrinted>
  <dcterms:created xsi:type="dcterms:W3CDTF">2021-02-11T07:58:00Z</dcterms:created>
  <dcterms:modified xsi:type="dcterms:W3CDTF">2021-02-12T03:16:00Z</dcterms:modified>
</cp:coreProperties>
</file>