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"/>
        <w:gridCol w:w="677"/>
        <w:gridCol w:w="176"/>
        <w:gridCol w:w="169"/>
        <w:gridCol w:w="1005"/>
        <w:gridCol w:w="125"/>
        <w:gridCol w:w="1187"/>
        <w:gridCol w:w="170"/>
        <w:gridCol w:w="851"/>
        <w:gridCol w:w="340"/>
        <w:gridCol w:w="176"/>
        <w:gridCol w:w="678"/>
        <w:gridCol w:w="176"/>
        <w:gridCol w:w="170"/>
        <w:gridCol w:w="1005"/>
        <w:gridCol w:w="125"/>
        <w:gridCol w:w="1187"/>
        <w:gridCol w:w="170"/>
        <w:gridCol w:w="850"/>
      </w:tblGrid>
      <w:tr w:rsidR="002C648C" w:rsidTr="00B62E15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  <w:r>
              <w:t>УТВЕРЖДАЮ</w:t>
            </w:r>
          </w:p>
        </w:tc>
      </w:tr>
      <w:tr w:rsidR="002C648C" w:rsidTr="00B62E15">
        <w:trPr>
          <w:jc w:val="center"/>
        </w:trPr>
        <w:tc>
          <w:tcPr>
            <w:tcW w:w="4535" w:type="dxa"/>
            <w:gridSpan w:val="9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</w:p>
        </w:tc>
        <w:tc>
          <w:tcPr>
            <w:tcW w:w="340" w:type="dxa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</w:p>
        </w:tc>
        <w:tc>
          <w:tcPr>
            <w:tcW w:w="4537" w:type="dxa"/>
            <w:gridSpan w:val="9"/>
            <w:shd w:val="clear" w:color="auto" w:fill="auto"/>
            <w:vAlign w:val="center"/>
          </w:tcPr>
          <w:p w:rsidR="002C648C" w:rsidRDefault="002C648C" w:rsidP="00B62E15">
            <w:pPr>
              <w:ind w:firstLine="0"/>
              <w:jc w:val="left"/>
            </w:pPr>
            <w:r>
              <w:t>Главный инженер</w:t>
            </w:r>
          </w:p>
          <w:p w:rsidR="002C648C" w:rsidRDefault="002C648C" w:rsidP="00B62E15">
            <w:pPr>
              <w:ind w:firstLine="0"/>
              <w:jc w:val="left"/>
            </w:pPr>
            <w:r>
              <w:t>ООО «ЕвроСибЭнерго – тепловая энергия»</w:t>
            </w:r>
          </w:p>
        </w:tc>
      </w:tr>
      <w:tr w:rsidR="002C648C" w:rsidTr="002C648C">
        <w:trPr>
          <w:trHeight w:val="454"/>
          <w:jc w:val="center"/>
        </w:trPr>
        <w:tc>
          <w:tcPr>
            <w:tcW w:w="2203" w:type="dxa"/>
            <w:gridSpan w:val="5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205" w:type="dxa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20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  <w:proofErr w:type="spellStart"/>
            <w:r>
              <w:t>Тельбухов</w:t>
            </w:r>
            <w:proofErr w:type="spellEnd"/>
            <w:r>
              <w:t xml:space="preserve"> А.О.</w:t>
            </w:r>
          </w:p>
        </w:tc>
      </w:tr>
      <w:tr w:rsidR="002C648C" w:rsidTr="002C648C">
        <w:trPr>
          <w:jc w:val="center"/>
        </w:trPr>
        <w:tc>
          <w:tcPr>
            <w:tcW w:w="2203" w:type="dxa"/>
            <w:gridSpan w:val="5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125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gridSpan w:val="3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  <w:tr w:rsidR="002C648C" w:rsidTr="002C648C">
        <w:trPr>
          <w:trHeight w:val="417"/>
          <w:jc w:val="center"/>
        </w:trPr>
        <w:tc>
          <w:tcPr>
            <w:tcW w:w="176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677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69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339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  <w:r>
              <w:t>«</w:t>
            </w:r>
          </w:p>
        </w:tc>
        <w:tc>
          <w:tcPr>
            <w:tcW w:w="6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76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  <w:r>
              <w:t>»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317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70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  <w:r>
              <w:t>2023 г.</w:t>
            </w:r>
          </w:p>
        </w:tc>
      </w:tr>
    </w:tbl>
    <w:p w:rsidR="00DF5D04" w:rsidRDefault="00DF5D04"/>
    <w:p w:rsidR="002C648C" w:rsidRPr="00823A31" w:rsidRDefault="00823A31" w:rsidP="00823A31">
      <w:pPr>
        <w:jc w:val="center"/>
        <w:rPr>
          <w:b/>
        </w:rPr>
      </w:pPr>
      <w:r w:rsidRPr="00823A31">
        <w:rPr>
          <w:b/>
        </w:rPr>
        <w:t>ТЕХНИЧЕСКОЕ ЗАДАНИЕ</w:t>
      </w:r>
    </w:p>
    <w:p w:rsidR="00823A31" w:rsidRDefault="00823A31" w:rsidP="00823A31">
      <w:pPr>
        <w:jc w:val="center"/>
      </w:pPr>
      <w:r>
        <w:t>на оказание услуг</w:t>
      </w:r>
    </w:p>
    <w:p w:rsidR="002C648C" w:rsidRPr="008C14D8" w:rsidRDefault="008C14D8" w:rsidP="00823A31">
      <w:pPr>
        <w:jc w:val="center"/>
        <w:rPr>
          <w:b/>
        </w:rPr>
      </w:pPr>
      <w:r w:rsidRPr="008C14D8">
        <w:rPr>
          <w:b/>
        </w:rPr>
        <w:t xml:space="preserve">Пересмотр Плана по предупреждению и ликвидации разливов нефти и нефтепродуктов на территории </w:t>
      </w:r>
      <w:proofErr w:type="spellStart"/>
      <w:r w:rsidRPr="008C14D8">
        <w:rPr>
          <w:b/>
        </w:rPr>
        <w:t>Ондской</w:t>
      </w:r>
      <w:proofErr w:type="spellEnd"/>
      <w:r w:rsidRPr="008C14D8">
        <w:rPr>
          <w:b/>
        </w:rPr>
        <w:t xml:space="preserve"> ГЭС</w:t>
      </w:r>
    </w:p>
    <w:p w:rsidR="002C648C" w:rsidRDefault="002C648C"/>
    <w:p w:rsidR="00D6642B" w:rsidRPr="00D6642B" w:rsidRDefault="00D6642B" w:rsidP="00D6642B">
      <w:pPr>
        <w:rPr>
          <w:b/>
        </w:rPr>
      </w:pPr>
      <w:r w:rsidRPr="00D6642B">
        <w:rPr>
          <w:b/>
        </w:rPr>
        <w:t>Место оказания услуг:</w:t>
      </w:r>
    </w:p>
    <w:p w:rsidR="00D6642B" w:rsidRPr="00D6642B" w:rsidRDefault="00D6642B" w:rsidP="00D6642B">
      <w:pPr>
        <w:rPr>
          <w:u w:val="single"/>
        </w:rPr>
      </w:pPr>
      <w:r w:rsidRPr="00D6642B">
        <w:rPr>
          <w:u w:val="single"/>
        </w:rPr>
        <w:t>Обследование территории производится по адресу:</w:t>
      </w:r>
    </w:p>
    <w:p w:rsidR="00D6642B" w:rsidRDefault="00D6642B" w:rsidP="00D6642B">
      <w:r>
        <w:t>Республика Карелия, Сегежский район, д. Каменный Бор, ул. Набережная 1В.</w:t>
      </w:r>
    </w:p>
    <w:p w:rsidR="00D6642B" w:rsidRPr="00D6642B" w:rsidRDefault="00D87C6F" w:rsidP="00D6642B">
      <w:pPr>
        <w:rPr>
          <w:u w:val="single"/>
        </w:rPr>
      </w:pPr>
      <w:r>
        <w:rPr>
          <w:u w:val="single"/>
        </w:rPr>
        <w:t>Пересмотр</w:t>
      </w:r>
      <w:r w:rsidR="00D6642B" w:rsidRPr="00D6642B">
        <w:rPr>
          <w:u w:val="single"/>
        </w:rPr>
        <w:t xml:space="preserve"> Плана предупреждения и ликвидации разливов нефти и нефтепродуктов</w:t>
      </w:r>
      <w:r w:rsidR="00D6642B">
        <w:rPr>
          <w:u w:val="single"/>
        </w:rPr>
        <w:t>:</w:t>
      </w:r>
    </w:p>
    <w:p w:rsidR="008C14D8" w:rsidRDefault="00D6642B" w:rsidP="00D6642B">
      <w:r>
        <w:t>По месту нахождения Исполнителя</w:t>
      </w:r>
    </w:p>
    <w:p w:rsidR="007D0C66" w:rsidRDefault="007D0C66"/>
    <w:p w:rsidR="00D6642B" w:rsidRDefault="00D6642B" w:rsidP="00D6642B">
      <w:pPr>
        <w:rPr>
          <w:b/>
        </w:rPr>
      </w:pPr>
      <w:r w:rsidRPr="008C14D8">
        <w:rPr>
          <w:b/>
        </w:rPr>
        <w:t>Сроки оказания услуг</w:t>
      </w:r>
      <w:bookmarkStart w:id="0" w:name="_GoBack"/>
      <w:bookmarkEnd w:id="0"/>
    </w:p>
    <w:p w:rsidR="00D6642B" w:rsidRPr="00D6642B" w:rsidRDefault="00D6642B" w:rsidP="00D6642B">
      <w:r w:rsidRPr="00D6642B">
        <w:t>Начало</w:t>
      </w:r>
      <w:r>
        <w:t>:</w:t>
      </w:r>
      <w:r>
        <w:tab/>
        <w:t>с даты подписания договора</w:t>
      </w:r>
    </w:p>
    <w:p w:rsidR="00D6642B" w:rsidRPr="00D6642B" w:rsidRDefault="00D6642B" w:rsidP="00D6642B">
      <w:r w:rsidRPr="00D6642B">
        <w:t xml:space="preserve">Окончание: </w:t>
      </w:r>
      <w:r>
        <w:tab/>
        <w:t>не позднее 31.12.2023 г.</w:t>
      </w:r>
    </w:p>
    <w:p w:rsidR="00D6642B" w:rsidRDefault="00D6642B" w:rsidP="00D6642B"/>
    <w:p w:rsidR="00D6642B" w:rsidRPr="00D6642B" w:rsidRDefault="00D6642B">
      <w:pPr>
        <w:rPr>
          <w:b/>
        </w:rPr>
      </w:pPr>
      <w:r w:rsidRPr="00D6642B">
        <w:rPr>
          <w:b/>
        </w:rPr>
        <w:t>Краткая характеристика объекта</w:t>
      </w:r>
    </w:p>
    <w:p w:rsidR="00D6642B" w:rsidRPr="009845FF" w:rsidRDefault="00D6642B">
      <w:r w:rsidRPr="009845FF">
        <w:t xml:space="preserve">Комплекс гидротехнических сооружений </w:t>
      </w:r>
      <w:proofErr w:type="spellStart"/>
      <w:r w:rsidRPr="009845FF">
        <w:t>Ондской</w:t>
      </w:r>
      <w:proofErr w:type="spellEnd"/>
      <w:r w:rsidRPr="009845FF">
        <w:t xml:space="preserve"> ГЭС</w:t>
      </w:r>
      <w:r w:rsidR="00344239" w:rsidRPr="009845FF">
        <w:t xml:space="preserve"> (далее – </w:t>
      </w:r>
      <w:proofErr w:type="spellStart"/>
      <w:r w:rsidR="00344239" w:rsidRPr="009845FF">
        <w:t>Ондская</w:t>
      </w:r>
      <w:proofErr w:type="spellEnd"/>
      <w:r w:rsidR="00344239" w:rsidRPr="009845FF">
        <w:t xml:space="preserve"> ГЭС)</w:t>
      </w:r>
      <w:r w:rsidRPr="009845FF">
        <w:t xml:space="preserve"> расположен по адресу: Республика Карелия, Сегежский р-н, д. Каменный Бор, ул. Набережная, д. 1В. </w:t>
      </w:r>
    </w:p>
    <w:p w:rsidR="00344239" w:rsidRDefault="00344239">
      <w:r w:rsidRPr="009845FF">
        <w:t>При осуществлении производственной деятельности оперирует маслонаполненным оборудованием (выключатели, трансформаторы, гидрогенераторы) и имеет на своей территории места накопления нефтепродуктов (трансформаторное и турбинное</w:t>
      </w:r>
      <w:r w:rsidR="002F373F" w:rsidRPr="009845FF">
        <w:t xml:space="preserve"> </w:t>
      </w:r>
      <w:r w:rsidRPr="009845FF">
        <w:t>масла).</w:t>
      </w:r>
    </w:p>
    <w:p w:rsidR="00D6642B" w:rsidRDefault="00D6642B"/>
    <w:p w:rsidR="007D0C66" w:rsidRPr="007D0C66" w:rsidRDefault="007D0C66">
      <w:pPr>
        <w:rPr>
          <w:b/>
        </w:rPr>
      </w:pPr>
      <w:r w:rsidRPr="007D0C66">
        <w:rPr>
          <w:b/>
        </w:rPr>
        <w:t>Состав оказываемых услуг</w:t>
      </w:r>
    </w:p>
    <w:p w:rsidR="007D0C66" w:rsidRDefault="00832566">
      <w:r>
        <w:t>1.</w:t>
      </w:r>
      <w:r>
        <w:tab/>
        <w:t>Осмотр территории объекта Заказчика специалистами Исполнителя, сбор необходимой документации, уточнение мест размещения/накопления нефтепродуктов.</w:t>
      </w:r>
    </w:p>
    <w:p w:rsidR="00832566" w:rsidRDefault="00832566">
      <w:r>
        <w:t>2.</w:t>
      </w:r>
      <w:r>
        <w:tab/>
      </w:r>
      <w:r w:rsidRPr="007D0C66">
        <w:t>Разработка проекта Плана предупреждения и ликвидации разливов нефти и нефтепродуктов</w:t>
      </w:r>
      <w:r w:rsidR="00D87C6F">
        <w:t>, содержащего:</w:t>
      </w:r>
    </w:p>
    <w:p w:rsidR="00D87C6F" w:rsidRDefault="00D87C6F" w:rsidP="004F54E0">
      <w:r>
        <w:t>2.1.</w:t>
      </w:r>
      <w:r w:rsidR="004F54E0">
        <w:t> </w:t>
      </w:r>
      <w:r>
        <w:t>общие сведения об эксплуатирующей организации, об основных операциях, производимых с</w:t>
      </w:r>
      <w:r>
        <w:t xml:space="preserve"> </w:t>
      </w:r>
      <w:r>
        <w:t>нефтью и нефтепродуктами;</w:t>
      </w:r>
    </w:p>
    <w:p w:rsidR="00D87C6F" w:rsidRDefault="004F54E0" w:rsidP="004F54E0">
      <w:r>
        <w:t>2.2. </w:t>
      </w:r>
      <w:r w:rsidR="00D87C6F">
        <w:t>сведения о потенциальных источниках разливов нефти и нефтепродуктов;</w:t>
      </w:r>
    </w:p>
    <w:p w:rsidR="00D87C6F" w:rsidRDefault="004F54E0" w:rsidP="004F54E0">
      <w:r>
        <w:t>2.3. </w:t>
      </w:r>
      <w:r w:rsidR="00D87C6F">
        <w:t>максимальные расчетные объемы разливов нефти и нефтепродуктов, предусмотренные пунктом 7</w:t>
      </w:r>
      <w:r>
        <w:t xml:space="preserve"> </w:t>
      </w:r>
      <w:r w:rsidR="00D87C6F">
        <w:t>Правил</w:t>
      </w:r>
      <w:r>
        <w:t xml:space="preserve"> </w:t>
      </w:r>
      <w:r w:rsidRPr="004F54E0">
        <w:t>организации мероприятий по предупреждению и ликвидации разливов нефти и нефтепродуктов на территории Российской Федерации</w:t>
      </w:r>
      <w:r w:rsidR="00D87C6F">
        <w:t>;</w:t>
      </w:r>
    </w:p>
    <w:p w:rsidR="00D87C6F" w:rsidRDefault="004F54E0" w:rsidP="00D87C6F">
      <w:r>
        <w:t>2.4. </w:t>
      </w:r>
      <w:r w:rsidR="00D87C6F">
        <w:t>прогнозируемые зоны распространения разливов нефти и нефтепродуктов (с учетом проектных</w:t>
      </w:r>
      <w:r>
        <w:t xml:space="preserve"> </w:t>
      </w:r>
      <w:r w:rsidR="00D87C6F">
        <w:t>решений по предупреждению разливов нефти и нефтепродуктов) с описанием возможного характера</w:t>
      </w:r>
      <w:r>
        <w:t xml:space="preserve"> </w:t>
      </w:r>
      <w:r w:rsidR="00D87C6F">
        <w:t>негативных последствий разливов нефти и нефтепродуктов для окружающей среды, населения и</w:t>
      </w:r>
      <w:r>
        <w:t xml:space="preserve"> </w:t>
      </w:r>
      <w:r w:rsidR="00D87C6F">
        <w:t>нормального функционирования систем его жизнеобеспечения (с учетом климатических, географических,</w:t>
      </w:r>
      <w:r>
        <w:t xml:space="preserve"> </w:t>
      </w:r>
      <w:r w:rsidR="00D87C6F">
        <w:t>гидрометеорологических особенностей места расположения объекта);</w:t>
      </w:r>
    </w:p>
    <w:p w:rsidR="00D87C6F" w:rsidRDefault="004F54E0" w:rsidP="00D87C6F">
      <w:r>
        <w:t>2.5. </w:t>
      </w:r>
      <w:r w:rsidR="00D87C6F">
        <w:t>перечень первоочередных действий производственного персонала при возникновении разливов</w:t>
      </w:r>
      <w:r>
        <w:t xml:space="preserve"> </w:t>
      </w:r>
      <w:r w:rsidR="00D87C6F">
        <w:t>нефти и нефтепродуктов;</w:t>
      </w:r>
    </w:p>
    <w:p w:rsidR="00D87C6F" w:rsidRDefault="004F54E0" w:rsidP="00D87C6F">
      <w:r>
        <w:t>2.6. </w:t>
      </w:r>
      <w:r w:rsidR="00D87C6F">
        <w:t>расчетное время (сроки) локализации и ликвидации максимального расчетного объема разлива</w:t>
      </w:r>
      <w:r>
        <w:t xml:space="preserve"> </w:t>
      </w:r>
      <w:r w:rsidR="00D87C6F">
        <w:t>нефти и нефтепродуктов;</w:t>
      </w:r>
    </w:p>
    <w:p w:rsidR="00D87C6F" w:rsidRDefault="004F54E0" w:rsidP="00D87C6F">
      <w:r>
        <w:lastRenderedPageBreak/>
        <w:t>2.7. </w:t>
      </w:r>
      <w:r w:rsidR="00D87C6F">
        <w:t>расчет достаточности сил и средств для ликвидации максимального расчетного объема разлива</w:t>
      </w:r>
      <w:r>
        <w:t xml:space="preserve"> </w:t>
      </w:r>
      <w:r w:rsidR="00D87C6F">
        <w:t>нефти и нефтепродуктов с учетом применяемых для этих целей технологий, а также времени локализации</w:t>
      </w:r>
      <w:r>
        <w:t xml:space="preserve"> </w:t>
      </w:r>
      <w:r w:rsidR="00D87C6F">
        <w:t>разлива нефти и нефтепродуктов с момента обнаружения разлива нефти и нефтепродуктов;</w:t>
      </w:r>
    </w:p>
    <w:p w:rsidR="004F54E0" w:rsidRDefault="004F54E0" w:rsidP="00D87C6F">
      <w:r>
        <w:t>2.8. </w:t>
      </w:r>
      <w:r w:rsidR="00D87C6F">
        <w:t>состав и порядок действий сил и средств собственных аварийно-спасательных служб и (или)</w:t>
      </w:r>
      <w:r>
        <w:t xml:space="preserve"> </w:t>
      </w:r>
      <w:r w:rsidR="00D87C6F">
        <w:t>аварийно-спасательных формирований</w:t>
      </w:r>
      <w:r>
        <w:t xml:space="preserve"> Заказчика</w:t>
      </w:r>
      <w:r w:rsidR="00D87C6F">
        <w:t>, предназначенных для ликвидации разливов нефти и</w:t>
      </w:r>
      <w:r>
        <w:t xml:space="preserve"> </w:t>
      </w:r>
      <w:r w:rsidR="00D87C6F">
        <w:t>нефтепродуктов и аттестованных в установленном порядке, или привлеченных на договорной основе</w:t>
      </w:r>
      <w:r>
        <w:t xml:space="preserve"> </w:t>
      </w:r>
      <w:r w:rsidR="00D87C6F">
        <w:t>аварийно-спасательных служб и (или) аварийно-спасательных формирований, предназначенных для</w:t>
      </w:r>
      <w:r>
        <w:t xml:space="preserve"> </w:t>
      </w:r>
      <w:r w:rsidR="00D87C6F">
        <w:t>ликвидации разливов нефти и нефтепродуктов и аттесто</w:t>
      </w:r>
      <w:r>
        <w:t>ванных в установленном порядке;</w:t>
      </w:r>
    </w:p>
    <w:p w:rsidR="00D87C6F" w:rsidRDefault="004F54E0" w:rsidP="00D87C6F">
      <w:r>
        <w:t>2.9 </w:t>
      </w:r>
      <w:r w:rsidR="00D87C6F">
        <w:t>порядок привлечения дополнительных сил и средств для осуществления мероприятий по</w:t>
      </w:r>
      <w:r>
        <w:t xml:space="preserve"> </w:t>
      </w:r>
      <w:r w:rsidR="00D87C6F">
        <w:t>ликвидации разливов нефти и нефтепродуктов при разливе нефти и нефтепродуктов в объеме,</w:t>
      </w:r>
      <w:r w:rsidR="009845FF">
        <w:t xml:space="preserve"> </w:t>
      </w:r>
      <w:r w:rsidR="00D87C6F">
        <w:t>превышающем максимально расчетный объем разлива нефти и нефтепродуктов и не позволяющем</w:t>
      </w:r>
      <w:r w:rsidR="009845FF">
        <w:t xml:space="preserve"> </w:t>
      </w:r>
      <w:r w:rsidR="00D87C6F">
        <w:t>обеспечить его устранение на основе плана предупреждения и ликвидации разливов нефти и</w:t>
      </w:r>
      <w:r w:rsidR="009845FF">
        <w:t xml:space="preserve"> </w:t>
      </w:r>
      <w:r w:rsidR="00D87C6F">
        <w:t>нефтепродуктов;</w:t>
      </w:r>
    </w:p>
    <w:p w:rsidR="00D87C6F" w:rsidRDefault="009845FF" w:rsidP="00D87C6F">
      <w:r>
        <w:t>2.10. </w:t>
      </w:r>
      <w:r w:rsidR="00D87C6F">
        <w:t>схему оповещения, схему организации управления и связи при разливах нефти и нефтепродуктов;</w:t>
      </w:r>
    </w:p>
    <w:p w:rsidR="00D87C6F" w:rsidRDefault="009845FF" w:rsidP="00D87C6F">
      <w:r>
        <w:t>2.11 </w:t>
      </w:r>
      <w:r w:rsidR="00D87C6F">
        <w:t>мероприятия по организации временного хранения, транспортировки и утилизации собранной</w:t>
      </w:r>
      <w:r>
        <w:t xml:space="preserve"> </w:t>
      </w:r>
      <w:r w:rsidR="00D87C6F">
        <w:t>нефти и нефтепродуктов;</w:t>
      </w:r>
    </w:p>
    <w:p w:rsidR="00D87C6F" w:rsidRDefault="009845FF" w:rsidP="009845FF">
      <w:r>
        <w:t>2.12. </w:t>
      </w:r>
      <w:r w:rsidR="00D87C6F">
        <w:t>информацию об объеме работ по каждому из мероприятий, предусмотренных планом</w:t>
      </w:r>
      <w:r>
        <w:t xml:space="preserve"> </w:t>
      </w:r>
      <w:r w:rsidR="00D87C6F">
        <w:t>предупреждения и ликвидации разливов нефти и нефтепродуктов, которые необходимо провести для</w:t>
      </w:r>
      <w:r>
        <w:t xml:space="preserve"> </w:t>
      </w:r>
      <w:r w:rsidR="00D87C6F">
        <w:t xml:space="preserve">предупреждения и ликвидации разлива нефти и нефтепродуктов. </w:t>
      </w:r>
    </w:p>
    <w:p w:rsidR="00D87C6F" w:rsidRDefault="009845FF" w:rsidP="009845FF">
      <w:r>
        <w:t>2.13. </w:t>
      </w:r>
      <w:r w:rsidR="00D87C6F">
        <w:t>информация о стоимости единицы объема работ (услуг) по каждому из мероприятий,</w:t>
      </w:r>
      <w:r>
        <w:t xml:space="preserve"> </w:t>
      </w:r>
      <w:r w:rsidR="00D87C6F">
        <w:t>предусмотренных планом предупреждения и ликвидации разливов нефти и нефтепродуктов, которые</w:t>
      </w:r>
      <w:r>
        <w:t xml:space="preserve"> </w:t>
      </w:r>
      <w:r w:rsidR="00D87C6F">
        <w:t xml:space="preserve">необходимо выполнить для предупреждения и ликвидации разлива нефти и нефтепродуктов. </w:t>
      </w:r>
    </w:p>
    <w:p w:rsidR="00D87C6F" w:rsidRDefault="009845FF" w:rsidP="00D87C6F">
      <w:r>
        <w:t>2.14. </w:t>
      </w:r>
      <w:r w:rsidR="00D87C6F">
        <w:t>календарные планы оперативных мероприятий по ликвидации максимальных расчетных объемов</w:t>
      </w:r>
      <w:r>
        <w:t xml:space="preserve"> </w:t>
      </w:r>
      <w:r w:rsidR="00D87C6F">
        <w:t>разливов нефти и нефтепродуктов, с указанием этапов ликвидации разливов нефти и нефтепродуктов,</w:t>
      </w:r>
      <w:r>
        <w:t xml:space="preserve"> </w:t>
      </w:r>
      <w:r w:rsidR="00D87C6F">
        <w:t xml:space="preserve">состоящих из работ по локализации разлива нефти и нефтепродуктов, сбору </w:t>
      </w:r>
      <w:proofErr w:type="spellStart"/>
      <w:r w:rsidR="00D87C6F">
        <w:t>разлившихся</w:t>
      </w:r>
      <w:proofErr w:type="spellEnd"/>
      <w:r w:rsidR="00D87C6F">
        <w:t xml:space="preserve"> нефти и</w:t>
      </w:r>
      <w:r>
        <w:t xml:space="preserve"> </w:t>
      </w:r>
      <w:r w:rsidR="00D87C6F">
        <w:t>нефтепродуктов до максимально достижимого уровня, обусловленного техническими характеристиками</w:t>
      </w:r>
      <w:r>
        <w:t xml:space="preserve"> </w:t>
      </w:r>
      <w:r w:rsidR="00D87C6F">
        <w:t>используемых специальных технических средств, размещению собранных нефти и нефтепродуктов для</w:t>
      </w:r>
      <w:r>
        <w:t xml:space="preserve"> </w:t>
      </w:r>
      <w:r w:rsidR="00D87C6F">
        <w:t>последующей их утилизации, исключающему вторичное загрязнение производственных объектов и</w:t>
      </w:r>
      <w:r>
        <w:t xml:space="preserve"> </w:t>
      </w:r>
      <w:r w:rsidR="00D87C6F">
        <w:t>объектов окружающей природной среды.</w:t>
      </w:r>
    </w:p>
    <w:p w:rsidR="00761EB1" w:rsidRDefault="00832566">
      <w:r>
        <w:t>3.</w:t>
      </w:r>
      <w:r>
        <w:tab/>
      </w:r>
      <w:r w:rsidR="009E3D0E">
        <w:t xml:space="preserve">Устранение замечаний в проекте </w:t>
      </w:r>
      <w:r w:rsidR="009E3D0E" w:rsidRPr="007D0C66">
        <w:t>Плана предупреждения и ликвидации разливов нефти и нефтепродуктов</w:t>
      </w:r>
      <w:r w:rsidR="009E3D0E">
        <w:t xml:space="preserve">, по результатам проведенных Заказчиком комплексных учений и заключения </w:t>
      </w:r>
      <w:r w:rsidR="009E3D0E" w:rsidRPr="009E3D0E">
        <w:t>о готовности эксплуатирующей организации к действиям по локализации и ликвидации разливов нефти и нефтепродуктов</w:t>
      </w:r>
      <w:r w:rsidR="009E3D0E">
        <w:t>.</w:t>
      </w:r>
    </w:p>
    <w:p w:rsidR="009E3D0E" w:rsidRDefault="009E3D0E">
      <w:r>
        <w:t>4.</w:t>
      </w:r>
      <w:r>
        <w:tab/>
        <w:t xml:space="preserve">Согласование </w:t>
      </w:r>
      <w:r w:rsidRPr="007D0C66">
        <w:t>Плана предупреждения и ликвидации разливов нефти и нефтепродуктов</w:t>
      </w:r>
      <w:r>
        <w:t xml:space="preserve"> с </w:t>
      </w:r>
      <w:r w:rsidRPr="00832566">
        <w:t>Федеральн</w:t>
      </w:r>
      <w:r>
        <w:t>ой</w:t>
      </w:r>
      <w:r w:rsidRPr="00832566">
        <w:t xml:space="preserve"> служб</w:t>
      </w:r>
      <w:r>
        <w:t>ой</w:t>
      </w:r>
      <w:r w:rsidRPr="00832566">
        <w:t xml:space="preserve"> по надзору в сфере природопользования</w:t>
      </w:r>
      <w:r>
        <w:t xml:space="preserve"> (в соответствии с п.6. ст. 46</w:t>
      </w:r>
      <w:r w:rsidRPr="009E3D0E">
        <w:t xml:space="preserve"> Федеральн</w:t>
      </w:r>
      <w:r>
        <w:t>ого</w:t>
      </w:r>
      <w:r w:rsidRPr="009E3D0E">
        <w:t xml:space="preserve"> закон</w:t>
      </w:r>
      <w:r>
        <w:t>а</w:t>
      </w:r>
      <w:r w:rsidRPr="009E3D0E">
        <w:t xml:space="preserve"> от 10.01.2002 N 7-ФЗ </w:t>
      </w:r>
      <w:r>
        <w:t>«</w:t>
      </w:r>
      <w:r w:rsidRPr="009E3D0E">
        <w:t>Об охране окружающей среды</w:t>
      </w:r>
      <w:r>
        <w:t>»)</w:t>
      </w:r>
    </w:p>
    <w:p w:rsidR="007D0C66" w:rsidRDefault="007D0C66"/>
    <w:p w:rsidR="007D0C66" w:rsidRPr="00D84DD0" w:rsidRDefault="00D84DD0">
      <w:pPr>
        <w:rPr>
          <w:b/>
        </w:rPr>
      </w:pPr>
      <w:r w:rsidRPr="00D84DD0">
        <w:rPr>
          <w:b/>
        </w:rPr>
        <w:t>Результат оказываемых услуг</w:t>
      </w:r>
    </w:p>
    <w:p w:rsidR="007D0C66" w:rsidRDefault="007D0C66">
      <w:r>
        <w:t>По результатам оказываемых услуг,</w:t>
      </w:r>
      <w:r w:rsidR="00832566">
        <w:t xml:space="preserve"> </w:t>
      </w:r>
      <w:r w:rsidR="00832566" w:rsidRPr="009E3D0E">
        <w:rPr>
          <w:u w:val="single"/>
        </w:rPr>
        <w:t>не позднее 31.12.2023</w:t>
      </w:r>
      <w:r w:rsidR="009E3D0E" w:rsidRPr="009E3D0E">
        <w:rPr>
          <w:u w:val="single"/>
        </w:rPr>
        <w:t xml:space="preserve"> г.</w:t>
      </w:r>
      <w:r w:rsidRPr="009E3D0E">
        <w:t xml:space="preserve"> </w:t>
      </w:r>
      <w:r>
        <w:t>Заказчик должен получить</w:t>
      </w:r>
      <w:r w:rsidR="00832566">
        <w:t xml:space="preserve"> План </w:t>
      </w:r>
      <w:r w:rsidR="00832566" w:rsidRPr="007D0C66">
        <w:t>предупреждения и ликвидации разливов нефти и нефтепродуктов</w:t>
      </w:r>
      <w:r w:rsidR="00832566">
        <w:t xml:space="preserve">, согласованный с </w:t>
      </w:r>
      <w:r w:rsidR="00832566" w:rsidRPr="00832566">
        <w:t>Федеральн</w:t>
      </w:r>
      <w:r w:rsidR="00832566">
        <w:t>ой</w:t>
      </w:r>
      <w:r w:rsidR="00832566" w:rsidRPr="00832566">
        <w:t xml:space="preserve"> служб</w:t>
      </w:r>
      <w:r w:rsidR="00832566">
        <w:t>ой</w:t>
      </w:r>
      <w:r w:rsidR="00832566" w:rsidRPr="00832566">
        <w:t xml:space="preserve"> по надзору в сфере природопользования</w:t>
      </w:r>
      <w:r w:rsidR="00D84DD0">
        <w:t>.</w:t>
      </w:r>
    </w:p>
    <w:p w:rsidR="007D0C66" w:rsidRPr="00D6642B" w:rsidRDefault="00D84DD0">
      <w:r w:rsidRPr="00D84DD0">
        <w:t>Исполнитель передает Заказчику экземпляр Плана предупреждения и ликвидации разливов нефти и нефтепродуктов</w:t>
      </w:r>
      <w:r>
        <w:t>,</w:t>
      </w:r>
      <w:r w:rsidRPr="00D84DD0">
        <w:t xml:space="preserve"> </w:t>
      </w:r>
      <w:r w:rsidR="00D6642B">
        <w:t>согласованного</w:t>
      </w:r>
      <w:r w:rsidRPr="00D84DD0">
        <w:t xml:space="preserve"> в территориальном органе </w:t>
      </w:r>
      <w:r w:rsidR="00D6642B" w:rsidRPr="00D6642B">
        <w:t>Федеральной служб</w:t>
      </w:r>
      <w:r w:rsidR="00D6642B">
        <w:t>ы</w:t>
      </w:r>
      <w:r w:rsidR="00D6642B" w:rsidRPr="00D6642B">
        <w:t xml:space="preserve"> по надзору в сфере природопользования</w:t>
      </w:r>
      <w:r w:rsidR="00D6642B">
        <w:t xml:space="preserve">, на бумажном носителе в 1 экземпляре, а также цифровую копию (скан) в формате </w:t>
      </w:r>
      <w:r w:rsidR="00D6642B">
        <w:rPr>
          <w:lang w:val="en-US"/>
        </w:rPr>
        <w:t>PDF</w:t>
      </w:r>
      <w:r w:rsidR="00D6642B">
        <w:t xml:space="preserve"> на цифровом носителе.</w:t>
      </w:r>
    </w:p>
    <w:p w:rsidR="007D0C66" w:rsidRDefault="007D0C66"/>
    <w:p w:rsidR="008C14D8" w:rsidRPr="008C14D8" w:rsidRDefault="008C14D8" w:rsidP="008C14D8">
      <w:pPr>
        <w:widowControl/>
        <w:spacing w:line="276" w:lineRule="auto"/>
        <w:ind w:firstLine="709"/>
        <w:rPr>
          <w:rFonts w:eastAsia="PMingLiU"/>
          <w:b/>
          <w:lang w:eastAsia="zh-TW"/>
        </w:rPr>
      </w:pPr>
      <w:r w:rsidRPr="008C14D8">
        <w:rPr>
          <w:rFonts w:eastAsia="PMingLiU"/>
          <w:b/>
          <w:lang w:eastAsia="zh-TW"/>
        </w:rPr>
        <w:lastRenderedPageBreak/>
        <w:t>Нормативная база:</w:t>
      </w:r>
    </w:p>
    <w:p w:rsidR="008C14D8" w:rsidRPr="008C14D8" w:rsidRDefault="008C14D8" w:rsidP="008C14D8">
      <w:pPr>
        <w:widowControl/>
        <w:spacing w:line="276" w:lineRule="auto"/>
        <w:ind w:firstLine="709"/>
        <w:rPr>
          <w:rFonts w:eastAsia="PMingLiU"/>
          <w:lang w:eastAsia="zh-TW"/>
        </w:rPr>
      </w:pPr>
      <w:r w:rsidRPr="008C14D8">
        <w:rPr>
          <w:rFonts w:eastAsia="PMingLiU"/>
          <w:lang w:eastAsia="zh-TW"/>
        </w:rPr>
        <w:t>При разработке ПЛАРН исполнитель должен руководствоваться, но не ограничиваясь, следующими законами и нормативными актами РФ:</w:t>
      </w:r>
    </w:p>
    <w:p w:rsidR="00847FB2" w:rsidRDefault="00847FB2" w:rsidP="00847FB2">
      <w:pPr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rFonts w:eastAsia="PMingLiU"/>
          <w:lang w:eastAsia="zh-TW"/>
        </w:rPr>
      </w:pPr>
      <w:r>
        <w:rPr>
          <w:rFonts w:eastAsia="PMingLiU"/>
          <w:lang w:eastAsia="zh-TW"/>
        </w:rPr>
        <w:t>Федеральный закон от 10.01.</w:t>
      </w:r>
      <w:r w:rsidRPr="00847FB2">
        <w:rPr>
          <w:rFonts w:eastAsia="PMingLiU"/>
          <w:lang w:eastAsia="zh-TW"/>
        </w:rPr>
        <w:t xml:space="preserve">2002 г. N 7-ФЗ </w:t>
      </w:r>
      <w:r>
        <w:rPr>
          <w:rFonts w:eastAsia="PMingLiU"/>
          <w:lang w:eastAsia="zh-TW"/>
        </w:rPr>
        <w:t>«</w:t>
      </w:r>
      <w:r w:rsidRPr="00847FB2">
        <w:rPr>
          <w:rFonts w:eastAsia="PMingLiU"/>
          <w:lang w:eastAsia="zh-TW"/>
        </w:rPr>
        <w:t>Об охране окружающей среды</w:t>
      </w:r>
      <w:r>
        <w:rPr>
          <w:rFonts w:eastAsia="PMingLiU"/>
          <w:lang w:eastAsia="zh-TW"/>
        </w:rPr>
        <w:t>» (с изменениями и дополнениями);</w:t>
      </w:r>
    </w:p>
    <w:p w:rsidR="00344239" w:rsidRDefault="00344239" w:rsidP="00344239">
      <w:pPr>
        <w:widowControl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rPr>
          <w:rFonts w:eastAsia="PMingLiU"/>
          <w:lang w:eastAsia="zh-TW"/>
        </w:rPr>
      </w:pPr>
      <w:r w:rsidRPr="008C14D8">
        <w:rPr>
          <w:rFonts w:eastAsia="PMingLiU"/>
          <w:lang w:eastAsia="zh-TW"/>
        </w:rPr>
        <w:t xml:space="preserve">Постановление Правительства РФ от </w:t>
      </w:r>
      <w:r>
        <w:rPr>
          <w:rFonts w:eastAsia="PMingLiU"/>
          <w:lang w:eastAsia="zh-TW"/>
        </w:rPr>
        <w:t>31.12.</w:t>
      </w:r>
      <w:r w:rsidRPr="008C14D8">
        <w:rPr>
          <w:rFonts w:eastAsia="PMingLiU"/>
          <w:lang w:eastAsia="zh-TW"/>
        </w:rPr>
        <w:t>20</w:t>
      </w:r>
      <w:r>
        <w:rPr>
          <w:rFonts w:eastAsia="PMingLiU"/>
          <w:lang w:eastAsia="zh-TW"/>
        </w:rPr>
        <w:t>20</w:t>
      </w:r>
      <w:r w:rsidRPr="008C14D8">
        <w:rPr>
          <w:rFonts w:eastAsia="PMingLiU"/>
          <w:lang w:eastAsia="zh-TW"/>
        </w:rPr>
        <w:t xml:space="preserve"> г. N 24</w:t>
      </w:r>
      <w:r>
        <w:rPr>
          <w:rFonts w:eastAsia="PMingLiU"/>
          <w:lang w:eastAsia="zh-TW"/>
        </w:rPr>
        <w:t>51</w:t>
      </w:r>
      <w:r w:rsidR="00615524">
        <w:rPr>
          <w:rFonts w:eastAsia="PMingLiU"/>
          <w:lang w:eastAsia="zh-TW"/>
        </w:rPr>
        <w:t xml:space="preserve"> «Об утверждении правил организации мероприятий по предупреждению и ликвидации разливов нефти и нефтепродуктов на территории Российской Федерации, за исключением внутренних морских вод Российской Федерации и территориального моря Российской Федерации»</w:t>
      </w:r>
    </w:p>
    <w:p w:rsidR="002C648C" w:rsidRDefault="002C648C"/>
    <w:p w:rsidR="002C648C" w:rsidRDefault="002C648C"/>
    <w:p w:rsidR="002C648C" w:rsidRDefault="002C648C"/>
    <w:tbl>
      <w:tblPr>
        <w:tblW w:w="9412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340"/>
        <w:gridCol w:w="2205"/>
        <w:gridCol w:w="125"/>
        <w:gridCol w:w="2207"/>
      </w:tblGrid>
      <w:tr w:rsidR="002C648C" w:rsidTr="00B62E15">
        <w:trPr>
          <w:trHeight w:val="454"/>
          <w:jc w:val="center"/>
        </w:trPr>
        <w:tc>
          <w:tcPr>
            <w:tcW w:w="45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912611" w:rsidP="00B62E15">
            <w:pPr>
              <w:ind w:firstLine="0"/>
              <w:jc w:val="center"/>
            </w:pPr>
            <w:r>
              <w:t>Инженер по эксплуатации ГТС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2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125" w:type="dxa"/>
            <w:shd w:val="clear" w:color="auto" w:fill="auto"/>
            <w:vAlign w:val="bottom"/>
          </w:tcPr>
          <w:p w:rsidR="002C648C" w:rsidRDefault="002C648C" w:rsidP="00B62E15">
            <w:pPr>
              <w:ind w:firstLine="0"/>
              <w:jc w:val="center"/>
            </w:pPr>
          </w:p>
        </w:tc>
        <w:tc>
          <w:tcPr>
            <w:tcW w:w="22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C648C" w:rsidRDefault="00912611" w:rsidP="00B62E15">
            <w:pPr>
              <w:ind w:firstLine="0"/>
              <w:jc w:val="center"/>
            </w:pPr>
            <w:r>
              <w:t>Тихонов А.С.</w:t>
            </w:r>
          </w:p>
        </w:tc>
      </w:tr>
      <w:tr w:rsidR="002C648C" w:rsidTr="00B62E15">
        <w:trPr>
          <w:jc w:val="center"/>
        </w:trPr>
        <w:tc>
          <w:tcPr>
            <w:tcW w:w="4535" w:type="dxa"/>
            <w:tcBorders>
              <w:top w:val="single" w:sz="4" w:space="0" w:color="auto"/>
            </w:tcBorders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должность</w:t>
            </w:r>
          </w:p>
        </w:tc>
        <w:tc>
          <w:tcPr>
            <w:tcW w:w="340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5" w:type="dxa"/>
            <w:tcBorders>
              <w:top w:val="single" w:sz="4" w:space="0" w:color="auto"/>
            </w:tcBorders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подпись</w:t>
            </w:r>
          </w:p>
        </w:tc>
        <w:tc>
          <w:tcPr>
            <w:tcW w:w="125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2207" w:type="dxa"/>
            <w:shd w:val="clear" w:color="auto" w:fill="auto"/>
          </w:tcPr>
          <w:p w:rsidR="002C648C" w:rsidRPr="001A79C6" w:rsidRDefault="002C648C" w:rsidP="00B62E15">
            <w:pPr>
              <w:ind w:firstLine="0"/>
              <w:jc w:val="center"/>
              <w:rPr>
                <w:sz w:val="16"/>
                <w:szCs w:val="16"/>
              </w:rPr>
            </w:pPr>
            <w:r w:rsidRPr="001A79C6">
              <w:rPr>
                <w:sz w:val="16"/>
                <w:szCs w:val="16"/>
              </w:rPr>
              <w:t>расшифровка</w:t>
            </w:r>
          </w:p>
        </w:tc>
      </w:tr>
    </w:tbl>
    <w:p w:rsidR="002C648C" w:rsidRDefault="002C648C"/>
    <w:sectPr w:rsidR="002C64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671EC"/>
    <w:multiLevelType w:val="hybridMultilevel"/>
    <w:tmpl w:val="6E2CEEA0"/>
    <w:lvl w:ilvl="0" w:tplc="6F64E67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8D652B7"/>
    <w:multiLevelType w:val="hybridMultilevel"/>
    <w:tmpl w:val="15022D50"/>
    <w:lvl w:ilvl="0" w:tplc="6F64E67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FC"/>
    <w:rsid w:val="000B3090"/>
    <w:rsid w:val="002C648C"/>
    <w:rsid w:val="002F373F"/>
    <w:rsid w:val="00344239"/>
    <w:rsid w:val="004F54E0"/>
    <w:rsid w:val="00615524"/>
    <w:rsid w:val="00736155"/>
    <w:rsid w:val="00761EB1"/>
    <w:rsid w:val="007D0C66"/>
    <w:rsid w:val="00823A31"/>
    <w:rsid w:val="00832566"/>
    <w:rsid w:val="00847FB2"/>
    <w:rsid w:val="008C14D8"/>
    <w:rsid w:val="00912611"/>
    <w:rsid w:val="009845FF"/>
    <w:rsid w:val="009E3D0E"/>
    <w:rsid w:val="00A63FFC"/>
    <w:rsid w:val="00D24AA2"/>
    <w:rsid w:val="00D6642B"/>
    <w:rsid w:val="00D84DD0"/>
    <w:rsid w:val="00D87C6F"/>
    <w:rsid w:val="00DF5D04"/>
    <w:rsid w:val="00EC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CAE2"/>
  <w15:chartTrackingRefBased/>
  <w15:docId w15:val="{4F4262A8-DEC3-4583-9721-AC80E413A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48C"/>
    <w:pPr>
      <w:widowControl w:val="0"/>
      <w:spacing w:after="0" w:line="24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36155"/>
    <w:pPr>
      <w:keepNext/>
      <w:keepLines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6155"/>
    <w:pPr>
      <w:keepNext/>
      <w:keepLines/>
      <w:outlineLvl w:val="1"/>
    </w:pPr>
    <w:rPr>
      <w:rFonts w:eastAsiaTheme="majorEastAsia" w:cstheme="majorBidi"/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36155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10">
    <w:name w:val="Заголовок 1 Знак"/>
    <w:basedOn w:val="a0"/>
    <w:link w:val="1"/>
    <w:uiPriority w:val="9"/>
    <w:rsid w:val="00736155"/>
    <w:rPr>
      <w:rFonts w:ascii="Times New Roman" w:eastAsiaTheme="majorEastAsia" w:hAnsi="Times New Roman" w:cstheme="majorBidi"/>
      <w:b/>
      <w:sz w:val="24"/>
      <w:szCs w:val="32"/>
    </w:rPr>
  </w:style>
  <w:style w:type="table" w:styleId="a3">
    <w:name w:val="Table Grid"/>
    <w:basedOn w:val="a1"/>
    <w:uiPriority w:val="39"/>
    <w:rsid w:val="008C14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325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3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Tikhonov Aleksandr</dc:creator>
  <cp:keywords/>
  <dc:description/>
  <cp:lastModifiedBy>Tikhonov Aleksandr</cp:lastModifiedBy>
  <cp:revision>10</cp:revision>
  <dcterms:created xsi:type="dcterms:W3CDTF">2023-07-14T07:39:00Z</dcterms:created>
  <dcterms:modified xsi:type="dcterms:W3CDTF">2023-07-17T05:31:00Z</dcterms:modified>
</cp:coreProperties>
</file>