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03" w:rsidRDefault="00E83A34" w:rsidP="00BC6E2C">
      <w:pPr>
        <w:pStyle w:val="a4"/>
        <w:tabs>
          <w:tab w:val="left" w:pos="-7938"/>
        </w:tabs>
        <w:ind w:left="795"/>
        <w:jc w:val="center"/>
        <w:rPr>
          <w:b/>
        </w:rPr>
      </w:pPr>
      <w:bookmarkStart w:id="0" w:name="_Ref246702186"/>
      <w:bookmarkStart w:id="1" w:name="_Toc316596572"/>
      <w:r>
        <w:rPr>
          <w:b/>
        </w:rPr>
        <w:t>ТЕХНИЧЕСКОЕ ЗАДАНИЕ</w:t>
      </w:r>
    </w:p>
    <w:bookmarkEnd w:id="0"/>
    <w:bookmarkEnd w:id="1"/>
    <w:p w:rsidR="007A1D03" w:rsidRPr="00A14EB8" w:rsidRDefault="006F5372" w:rsidP="00BC6E2C">
      <w:pPr>
        <w:pStyle w:val="a4"/>
        <w:tabs>
          <w:tab w:val="left" w:pos="-7938"/>
        </w:tabs>
        <w:jc w:val="center"/>
        <w:rPr>
          <w:b/>
        </w:rPr>
      </w:pPr>
      <w:r w:rsidRPr="006F5372">
        <w:rPr>
          <w:b/>
        </w:rPr>
        <w:t>на консультационное и информационное сопровождение, в том числе предоставление обновлений,</w:t>
      </w:r>
      <w:r w:rsidR="00BC6E2C">
        <w:rPr>
          <w:b/>
        </w:rPr>
        <w:br/>
      </w:r>
      <w:r w:rsidRPr="006F5372">
        <w:rPr>
          <w:b/>
        </w:rPr>
        <w:t>Программного комплекса РТП 3 (РТП 3.1, РТП 3.2 и РТП 3.3)</w:t>
      </w:r>
      <w:r w:rsidR="008F7126" w:rsidRPr="00A14EB8">
        <w:rPr>
          <w:b/>
        </w:rPr>
        <w:t>»</w:t>
      </w:r>
    </w:p>
    <w:p w:rsidR="008F7126" w:rsidRDefault="008F7126" w:rsidP="008F7126">
      <w:pPr>
        <w:pStyle w:val="a4"/>
        <w:tabs>
          <w:tab w:val="left" w:pos="-7938"/>
        </w:tabs>
        <w:ind w:left="0"/>
        <w:jc w:val="center"/>
      </w:pPr>
    </w:p>
    <w:p w:rsidR="00551373" w:rsidRDefault="00551373" w:rsidP="008F7126">
      <w:pPr>
        <w:tabs>
          <w:tab w:val="left" w:pos="-793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Срок заключения Договора </w:t>
      </w:r>
      <w:r w:rsidR="00A720EB">
        <w:rPr>
          <w:sz w:val="24"/>
          <w:szCs w:val="24"/>
        </w:rPr>
        <w:t>с 01.0</w:t>
      </w:r>
      <w:r w:rsidR="006F5372">
        <w:rPr>
          <w:sz w:val="24"/>
          <w:szCs w:val="24"/>
        </w:rPr>
        <w:t>1</w:t>
      </w:r>
      <w:r w:rsidR="00A720EB">
        <w:rPr>
          <w:sz w:val="24"/>
          <w:szCs w:val="24"/>
        </w:rPr>
        <w:t>.202</w:t>
      </w:r>
      <w:r w:rsidR="006F5372">
        <w:rPr>
          <w:sz w:val="24"/>
          <w:szCs w:val="24"/>
        </w:rPr>
        <w:t>2</w:t>
      </w:r>
      <w:r w:rsidR="00A720EB">
        <w:rPr>
          <w:sz w:val="24"/>
          <w:szCs w:val="24"/>
        </w:rPr>
        <w:t xml:space="preserve"> </w:t>
      </w:r>
      <w:r>
        <w:rPr>
          <w:sz w:val="24"/>
          <w:szCs w:val="24"/>
        </w:rPr>
        <w:t>до 31.12.202</w:t>
      </w:r>
      <w:r w:rsidR="006F5372">
        <w:rPr>
          <w:sz w:val="24"/>
          <w:szCs w:val="24"/>
        </w:rPr>
        <w:t>6</w:t>
      </w:r>
      <w:r>
        <w:rPr>
          <w:sz w:val="24"/>
          <w:szCs w:val="24"/>
        </w:rPr>
        <w:t xml:space="preserve"> г. </w:t>
      </w:r>
      <w:r w:rsidR="00D66F83">
        <w:rPr>
          <w:sz w:val="24"/>
          <w:szCs w:val="24"/>
        </w:rPr>
        <w:t xml:space="preserve">В ИД и на шести ФЭС развернут и эксплуатируется </w:t>
      </w:r>
      <w:r w:rsidR="00D66F83" w:rsidRPr="00D66F83">
        <w:rPr>
          <w:sz w:val="24"/>
          <w:szCs w:val="24"/>
        </w:rPr>
        <w:t>Программн</w:t>
      </w:r>
      <w:r w:rsidR="00D66F83">
        <w:rPr>
          <w:sz w:val="24"/>
          <w:szCs w:val="24"/>
        </w:rPr>
        <w:t>ый</w:t>
      </w:r>
      <w:r w:rsidR="00D66F83" w:rsidRPr="00D66F83">
        <w:rPr>
          <w:sz w:val="24"/>
          <w:szCs w:val="24"/>
        </w:rPr>
        <w:t xml:space="preserve"> комплекс РТП 3 (РТП 3.1, РТП 3.2 и РТП 3.3) для расчета и нормирования потерь электроэнергии, расчета режимов, балансов, допустимого и фактического небалансов, количества неучтенной электроэнергии в электрических сетях 0,38-220 </w:t>
      </w:r>
      <w:proofErr w:type="spellStart"/>
      <w:r w:rsidR="00D66F83" w:rsidRPr="00D66F83">
        <w:rPr>
          <w:sz w:val="24"/>
          <w:szCs w:val="24"/>
        </w:rPr>
        <w:t>кВ</w:t>
      </w:r>
      <w:proofErr w:type="spellEnd"/>
      <w:r w:rsidR="00D66F83" w:rsidRPr="00D66F83">
        <w:rPr>
          <w:sz w:val="24"/>
          <w:szCs w:val="24"/>
        </w:rPr>
        <w:t xml:space="preserve"> </w:t>
      </w:r>
      <w:r w:rsidR="00D66F83">
        <w:rPr>
          <w:sz w:val="24"/>
          <w:szCs w:val="24"/>
        </w:rPr>
        <w:t>с локальными ключами защиты</w:t>
      </w:r>
      <w:r>
        <w:rPr>
          <w:sz w:val="24"/>
          <w:szCs w:val="24"/>
        </w:rPr>
        <w:t>.</w:t>
      </w:r>
    </w:p>
    <w:p w:rsid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66F83">
        <w:rPr>
          <w:sz w:val="24"/>
          <w:szCs w:val="24"/>
        </w:rPr>
        <w:t xml:space="preserve">Содержание и условия оказания </w:t>
      </w:r>
      <w:r>
        <w:rPr>
          <w:sz w:val="24"/>
          <w:szCs w:val="24"/>
        </w:rPr>
        <w:t xml:space="preserve">необходимых </w:t>
      </w:r>
      <w:r w:rsidRPr="00D66F83">
        <w:rPr>
          <w:sz w:val="24"/>
          <w:szCs w:val="24"/>
        </w:rPr>
        <w:t>услуг по сопровождению Программного комплекса РТП 3 (РТП 3.1, РТП 3.2 и РТП 3.3) указаны в таблице 1.</w:t>
      </w:r>
    </w:p>
    <w:p w:rsidR="00D66F83" w:rsidRDefault="00D66F83" w:rsidP="00D66F83">
      <w:pPr>
        <w:jc w:val="right"/>
        <w:rPr>
          <w:sz w:val="24"/>
          <w:szCs w:val="24"/>
        </w:rPr>
      </w:pPr>
      <w:r w:rsidRPr="00AD74CA">
        <w:rPr>
          <w:sz w:val="22"/>
          <w:szCs w:val="22"/>
        </w:rPr>
        <w:t>Таблица 1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3423"/>
        <w:gridCol w:w="5134"/>
      </w:tblGrid>
      <w:tr w:rsidR="00D66F83" w:rsidRPr="00AD74CA" w:rsidTr="00D66F83">
        <w:tc>
          <w:tcPr>
            <w:tcW w:w="794" w:type="dxa"/>
            <w:shd w:val="clear" w:color="auto" w:fill="E0E0E0"/>
          </w:tcPr>
          <w:p w:rsidR="00D66F83" w:rsidRPr="00AD74CA" w:rsidRDefault="00D66F83" w:rsidP="00D66F83">
            <w:pPr>
              <w:pStyle w:val="3"/>
              <w:numPr>
                <w:ilvl w:val="0"/>
                <w:numId w:val="0"/>
              </w:numPr>
              <w:rPr>
                <w:b w:val="0"/>
                <w:bCs/>
                <w:sz w:val="22"/>
                <w:szCs w:val="22"/>
              </w:rPr>
            </w:pPr>
            <w:r w:rsidRPr="00AD74CA">
              <w:rPr>
                <w:b w:val="0"/>
                <w:bCs/>
                <w:sz w:val="22"/>
                <w:szCs w:val="22"/>
              </w:rPr>
              <w:t xml:space="preserve">№ </w:t>
            </w:r>
            <w:proofErr w:type="spellStart"/>
            <w:r w:rsidRPr="00AD74CA">
              <w:rPr>
                <w:b w:val="0"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402" w:type="dxa"/>
            <w:shd w:val="clear" w:color="auto" w:fill="E0E0E0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5103" w:type="dxa"/>
            <w:shd w:val="clear" w:color="auto" w:fill="E0E0E0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Содержание и условия оказания услуг</w:t>
            </w:r>
          </w:p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pStyle w:val="ac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Устранение ошибок программирования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1.1. Устранение ошибок программирования, выявленных в ходе промышленной эксплуатации Программного комплекса.</w:t>
            </w:r>
          </w:p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1.2. Внесение соответствующих изменений в эксплуатационную документацию.</w:t>
            </w:r>
          </w:p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1.3. Замена (обновление) редакций программных продуктов в составе РТП 3 (РТП 3.1, РТП 3.2 и РТП 3.3).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Замена дистрибутивов программного комплекса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2.1. Замена вследствие физической порчи носителя данных в срок не более 5 (Пяти) дней со дня получения запорченного дистрибутивного компакт-диска от Заказчика.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Замена электронных ключей для защиты и идентификации программного обеспечения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3.1. Замена вследствие физической порчи или отказа электронного ключа в срок не более 5 дней со дня получения письменного уведомления от Заказчика. Отказавший ключ возвращается Заказчиком Исполнителю в течение 30 (Тридцати) дней со дня письменного уведомления об отказе.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Плановое развитие (усовершенствование) программного комплекса в течение срока сопровождения по инициативе Исполнителя.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4.1. Обновление редакции в рамках планового усовершенствования Программного комплекса.</w:t>
            </w:r>
          </w:p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4.2. Рассмотрение Исполнителем и принятие во внимание предложений Заказчика при планировании развития (усовершенствования) Программного комплекса. Реализация предложений Заказчика Исполнителем не гарантируется.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Восстановление данных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5.1. Оказание помощи в восстановлении баз данных Программного комплекса РТП 3 (РТП 3.1, РТП 3.2 и РТП 3.3) вследствие порчи данных. Исполнитель не гарантирует полное восстановление данных.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Информационная помощь в рамках технической поддержки эксплуатации программного комплекса.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6.1. Проведение дополнительных консультаций по эксплуатации программного комплекса по телефону, по электронной почте, по факсу.</w:t>
            </w:r>
          </w:p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6.2. Проведение дополнительных консультаций на территории Исполнителя не более двум представителям Заказчика, не более двух раз за время гарантийного срока, не более двух рабочих дней и по предварительному согласованию с Исполнителем.</w:t>
            </w:r>
          </w:p>
        </w:tc>
      </w:tr>
      <w:tr w:rsidR="00D66F83" w:rsidRPr="00AD74CA" w:rsidTr="00D66F83">
        <w:tc>
          <w:tcPr>
            <w:tcW w:w="794" w:type="dxa"/>
          </w:tcPr>
          <w:p w:rsidR="00D66F83" w:rsidRPr="00AD74CA" w:rsidRDefault="00D66F83" w:rsidP="00723A86">
            <w:pPr>
              <w:jc w:val="both"/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t xml:space="preserve">Выезд специалистов Исполнителя на место в случае </w:t>
            </w:r>
            <w:r w:rsidRPr="00AD74CA">
              <w:rPr>
                <w:sz w:val="22"/>
                <w:szCs w:val="22"/>
              </w:rPr>
              <w:lastRenderedPageBreak/>
              <w:t>невозможности устранения причины отказа программного продукта без натурного эксперимента.</w:t>
            </w:r>
          </w:p>
        </w:tc>
        <w:tc>
          <w:tcPr>
            <w:tcW w:w="5103" w:type="dxa"/>
          </w:tcPr>
          <w:p w:rsidR="00D66F83" w:rsidRPr="00AD74CA" w:rsidRDefault="00D66F83" w:rsidP="00723A86">
            <w:pPr>
              <w:rPr>
                <w:sz w:val="22"/>
                <w:szCs w:val="22"/>
              </w:rPr>
            </w:pPr>
            <w:r w:rsidRPr="00AD74CA">
              <w:rPr>
                <w:sz w:val="22"/>
                <w:szCs w:val="22"/>
              </w:rPr>
              <w:lastRenderedPageBreak/>
              <w:t xml:space="preserve">7.1. В случае, если проблему не удается идентифицировать и решить путем консультаций </w:t>
            </w:r>
            <w:r w:rsidRPr="00AD74CA">
              <w:rPr>
                <w:sz w:val="22"/>
                <w:szCs w:val="22"/>
              </w:rPr>
              <w:lastRenderedPageBreak/>
              <w:t>Исполнителя и экспериментов, проводимых специалистами Заказчика, представитель Исполнителя выезжает на место для выявления причины отказа.</w:t>
            </w:r>
          </w:p>
        </w:tc>
      </w:tr>
    </w:tbl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lastRenderedPageBreak/>
        <w:t>2. Специальные требования</w:t>
      </w:r>
      <w:r w:rsidR="00D65460">
        <w:rPr>
          <w:sz w:val="24"/>
          <w:szCs w:val="24"/>
        </w:rPr>
        <w:t>: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2.1. В случае необходимости, Заказчик предоставляет базы данных в Программном комплексе РТП 3 (РТП 3.1, РТП 3.2 и РТП 3.3) для экспертизы, восстановления данных, проведения других необходимых экспериментов. Исполнитель гарантирует Заказчику конфиденциальность полученной информации.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2.2. Вся информация, предоставленная в ходе исполнения настоящего Договора, является строго конфиденциальной. На все обновления и улучшения Программного комплекса распространяется действие авторского права, равно как и на сам Программный комплекс.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2.3. Ошибки программирования могут быть устранены только в случаях, если: а) ошибки не превышают возможностей ПО; б) ошибки заявлены не позднее даты окончания оказания услуг по настоящему Договору; в) Программный комплекс содержит явные ошибки и Заказчик может представить Исполнителю устойчивую последовательность операций, приводящих к ошибке и другие материалы, необходимые для локализации ошибки; г) ЭВМ, на которую установлена данная программа, соответствует аппаратно-программным требованиям и среде функционирования. Соблюдение всех вышеперечисленных условий необходимо в совокупности.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2.4. Минимальные аппаратно-программные требования и среда функционирования: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-  32-разрядный (x86) или 64-разрядный (x64) процессор с тактовой частотой 1 ГГц или выше;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-  оперативная память не мене 1024 Мб;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-   свободное место на жестком диске не менее 50 Мб;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 xml:space="preserve">-  операционная система - </w:t>
      </w:r>
      <w:proofErr w:type="spellStart"/>
      <w:r w:rsidRPr="00D66F83">
        <w:rPr>
          <w:sz w:val="24"/>
          <w:szCs w:val="24"/>
        </w:rPr>
        <w:t>Microsoft</w:t>
      </w:r>
      <w:proofErr w:type="spellEnd"/>
      <w:r w:rsidRPr="00D66F83">
        <w:rPr>
          <w:sz w:val="24"/>
          <w:szCs w:val="24"/>
        </w:rPr>
        <w:t xml:space="preserve"> </w:t>
      </w:r>
      <w:proofErr w:type="spellStart"/>
      <w:r w:rsidRPr="00D66F83">
        <w:rPr>
          <w:sz w:val="24"/>
          <w:szCs w:val="24"/>
        </w:rPr>
        <w:t>Windows</w:t>
      </w:r>
      <w:proofErr w:type="spellEnd"/>
      <w:r w:rsidRPr="00D66F83">
        <w:rPr>
          <w:sz w:val="24"/>
          <w:szCs w:val="24"/>
        </w:rPr>
        <w:t xml:space="preserve"> 7 или выше;</w:t>
      </w:r>
    </w:p>
    <w:p w:rsidR="00D66F83" w:rsidRPr="00BC6E2C" w:rsidRDefault="00D66F83" w:rsidP="00D66F8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BC6E2C">
        <w:rPr>
          <w:sz w:val="24"/>
          <w:szCs w:val="24"/>
          <w:lang w:val="en-US"/>
        </w:rPr>
        <w:t xml:space="preserve">-  Microsoft Office Excel XP </w:t>
      </w:r>
      <w:r w:rsidRPr="00D66F83">
        <w:rPr>
          <w:sz w:val="24"/>
          <w:szCs w:val="24"/>
        </w:rPr>
        <w:t>или</w:t>
      </w:r>
      <w:r w:rsidRPr="00BC6E2C">
        <w:rPr>
          <w:sz w:val="24"/>
          <w:szCs w:val="24"/>
          <w:lang w:val="en-US"/>
        </w:rPr>
        <w:t xml:space="preserve"> </w:t>
      </w:r>
      <w:r w:rsidRPr="00D66F83">
        <w:rPr>
          <w:sz w:val="24"/>
          <w:szCs w:val="24"/>
        </w:rPr>
        <w:t>выше</w:t>
      </w:r>
      <w:r w:rsidRPr="00BC6E2C">
        <w:rPr>
          <w:sz w:val="24"/>
          <w:szCs w:val="24"/>
          <w:lang w:val="en-US"/>
        </w:rPr>
        <w:t>;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-  минимальное разрешение экрана не менее 1024х768.</w:t>
      </w:r>
    </w:p>
    <w:p w:rsidR="00D66F83" w:rsidRPr="00D66F83" w:rsidRDefault="00D66F83" w:rsidP="00D66F83">
      <w:pPr>
        <w:spacing w:before="120"/>
        <w:ind w:firstLine="567"/>
        <w:jc w:val="both"/>
        <w:rPr>
          <w:sz w:val="24"/>
          <w:szCs w:val="24"/>
        </w:rPr>
      </w:pPr>
      <w:r w:rsidRPr="00D66F83">
        <w:rPr>
          <w:sz w:val="24"/>
          <w:szCs w:val="24"/>
        </w:rPr>
        <w:t>2.5. Информационная помощь при использовании Программного комплекса включает в себя ответы на вопросы и получение инструкций Заказчиком относительно применения Программного комплекса, ответы на сообщения об ошибках в Программном комплексе и определение того, является ли данная ошибка результатом сбоя самого Программного комплекса или же она вызвана проблемами, связанными с внешними условиями существования или установкой Программного комплекса. Заказчик обязан предоставить Исполнителю информацию, достаточную для того, чтобы воспроизвести данную ошибку на основной копии программного комплекса, и включающую в себя подробное описание проблемы, регистрационные файлы, дампы оперативной памяти, файлы данных и т. п. Обновления Программного комплекса Заказчиком устанавливаются самостоятельно.</w:t>
      </w:r>
    </w:p>
    <w:p w:rsidR="00D66F83" w:rsidRDefault="00D66F83" w:rsidP="008F7126">
      <w:pPr>
        <w:tabs>
          <w:tab w:val="left" w:pos="-7938"/>
        </w:tabs>
        <w:jc w:val="both"/>
        <w:rPr>
          <w:sz w:val="24"/>
          <w:szCs w:val="24"/>
        </w:rPr>
      </w:pPr>
    </w:p>
    <w:p w:rsidR="00D65460" w:rsidRDefault="00D65460" w:rsidP="008F7126">
      <w:pPr>
        <w:tabs>
          <w:tab w:val="left" w:pos="-7938"/>
        </w:tabs>
        <w:jc w:val="both"/>
        <w:rPr>
          <w:sz w:val="24"/>
          <w:szCs w:val="24"/>
        </w:rPr>
      </w:pPr>
    </w:p>
    <w:p w:rsidR="00D65460" w:rsidRDefault="00D65460" w:rsidP="008F7126">
      <w:pPr>
        <w:tabs>
          <w:tab w:val="left" w:pos="-7938"/>
        </w:tabs>
        <w:jc w:val="both"/>
        <w:rPr>
          <w:sz w:val="24"/>
          <w:szCs w:val="24"/>
        </w:rPr>
      </w:pPr>
      <w:bookmarkStart w:id="2" w:name="_GoBack"/>
      <w:bookmarkEnd w:id="2"/>
    </w:p>
    <w:sectPr w:rsidR="00D6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166"/>
    <w:multiLevelType w:val="multilevel"/>
    <w:tmpl w:val="7374A3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23AA7A1A"/>
    <w:multiLevelType w:val="multilevel"/>
    <w:tmpl w:val="505C70A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5F796C45"/>
    <w:multiLevelType w:val="hybridMultilevel"/>
    <w:tmpl w:val="B42C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93FA6"/>
    <w:multiLevelType w:val="hybridMultilevel"/>
    <w:tmpl w:val="F73076BA"/>
    <w:lvl w:ilvl="0" w:tplc="50066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80D0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80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A79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6C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DA1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2CF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A1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CEE0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E74A8"/>
    <w:multiLevelType w:val="hybridMultilevel"/>
    <w:tmpl w:val="381E2718"/>
    <w:lvl w:ilvl="0" w:tplc="0A8CE7CE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5A0C0B2C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D930B108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69A89FE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5F1AEABA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8A86C112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8AB4932A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1706A508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D3E0B6CC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" w15:restartNumberingAfterBreak="0">
    <w:nsid w:val="68927934"/>
    <w:multiLevelType w:val="hybridMultilevel"/>
    <w:tmpl w:val="391C5AD6"/>
    <w:lvl w:ilvl="0" w:tplc="867CC7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3CCB5E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4E1C0C6A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BA9439A8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60EC9B44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15E409D4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7D022644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82BA82AE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E4344124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93"/>
    <w:rsid w:val="000B0B51"/>
    <w:rsid w:val="003461C0"/>
    <w:rsid w:val="00551373"/>
    <w:rsid w:val="005535F3"/>
    <w:rsid w:val="0062763C"/>
    <w:rsid w:val="006F5372"/>
    <w:rsid w:val="007531AA"/>
    <w:rsid w:val="008F7126"/>
    <w:rsid w:val="009030B8"/>
    <w:rsid w:val="009320E1"/>
    <w:rsid w:val="00A14EB8"/>
    <w:rsid w:val="00A720EB"/>
    <w:rsid w:val="00AC13FA"/>
    <w:rsid w:val="00B551D9"/>
    <w:rsid w:val="00BC6E2C"/>
    <w:rsid w:val="00D65460"/>
    <w:rsid w:val="00D66F83"/>
    <w:rsid w:val="00DD7FE9"/>
    <w:rsid w:val="00DF1993"/>
    <w:rsid w:val="00E83A34"/>
    <w:rsid w:val="00F32B7F"/>
    <w:rsid w:val="00F7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012C"/>
  <w15:docId w15:val="{41CCABBE-A9D2-41AF-A6CC-19566C45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aliases w:val="H3"/>
    <w:basedOn w:val="a"/>
    <w:next w:val="a"/>
    <w:link w:val="30"/>
    <w:qFormat/>
    <w:rsid w:val="007A1D03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A1D03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7A1D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A1D0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3">
    <w:name w:val="Hyperlink"/>
    <w:uiPriority w:val="99"/>
    <w:rsid w:val="007A1D03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7A1D03"/>
    <w:pPr>
      <w:ind w:left="720"/>
      <w:contextualSpacing/>
    </w:pPr>
    <w:rPr>
      <w:sz w:val="24"/>
      <w:szCs w:val="24"/>
    </w:rPr>
  </w:style>
  <w:style w:type="character" w:customStyle="1" w:styleId="a5">
    <w:name w:val="Абзац списка Знак"/>
    <w:basedOn w:val="a0"/>
    <w:link w:val="a4"/>
    <w:uiPriority w:val="34"/>
    <w:locked/>
    <w:rsid w:val="007A1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маркер 1"/>
    <w:basedOn w:val="a"/>
    <w:link w:val="10"/>
    <w:qFormat/>
    <w:rsid w:val="007A1D03"/>
    <w:pPr>
      <w:numPr>
        <w:numId w:val="3"/>
      </w:numPr>
      <w:spacing w:before="120" w:after="120" w:line="276" w:lineRule="auto"/>
    </w:pPr>
    <w:rPr>
      <w:sz w:val="24"/>
      <w:szCs w:val="24"/>
    </w:rPr>
  </w:style>
  <w:style w:type="character" w:customStyle="1" w:styleId="10">
    <w:name w:val="маркер 1 Знак"/>
    <w:link w:val="1"/>
    <w:rsid w:val="007A1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ГС_Основной_текст"/>
    <w:rsid w:val="007A1D03"/>
    <w:pPr>
      <w:spacing w:before="60" w:after="60" w:line="276" w:lineRule="auto"/>
      <w:ind w:firstLine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12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7126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A7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B551D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B551D9"/>
    <w:rPr>
      <w:rFonts w:ascii="Calibri" w:hAnsi="Calibri"/>
      <w:szCs w:val="21"/>
    </w:rPr>
  </w:style>
  <w:style w:type="paragraph" w:styleId="ac">
    <w:name w:val="header"/>
    <w:basedOn w:val="a"/>
    <w:link w:val="ad"/>
    <w:rsid w:val="00D66F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Верхний колонтитул Знак"/>
    <w:basedOn w:val="a0"/>
    <w:link w:val="ac"/>
    <w:rsid w:val="00D66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D66F83"/>
    <w:pPr>
      <w:overflowPunct w:val="0"/>
      <w:autoSpaceDE w:val="0"/>
      <w:autoSpaceDN w:val="0"/>
      <w:adjustRightInd w:val="0"/>
      <w:ind w:firstLine="284"/>
      <w:jc w:val="both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D66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66F83"/>
    <w:pPr>
      <w:widowControl w:val="0"/>
      <w:overflowPunct w:val="0"/>
      <w:autoSpaceDE w:val="0"/>
      <w:autoSpaceDN w:val="0"/>
      <w:adjustRightInd w:val="0"/>
      <w:ind w:firstLine="708"/>
      <w:textAlignment w:val="baseline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rsid w:val="00D66F83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91A52738AC96459A4DECA427BD3A82" ma:contentTypeVersion="0" ma:contentTypeDescription="Создание документа." ma:contentTypeScope="" ma:versionID="e61dd71952d9d5f890abd9b18e12d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DAE8E6-AF70-4D5D-BAF3-6BDF162ADE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B7265-E0E3-4C2B-AC61-95200E720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5E5A64-36AC-4546-9A91-3C7F445F35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Besedina Nataliya</dc:creator>
  <cp:lastModifiedBy>Besedina Nataliya</cp:lastModifiedBy>
  <cp:revision>4</cp:revision>
  <dcterms:created xsi:type="dcterms:W3CDTF">2021-12-20T09:10:00Z</dcterms:created>
  <dcterms:modified xsi:type="dcterms:W3CDTF">2021-12-21T08:21:00Z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0x0101000791A52738AC96459A4DECA427BD3A82</vt:lpwstr>
  </property>
</Properties>
</file>