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6D74BD">
        <w:rPr>
          <w:rFonts w:ascii="Times New Roman" w:eastAsia="Times New Roman" w:hAnsi="Times New Roman" w:cs="Times New Roman"/>
          <w:b/>
          <w:i/>
          <w:lang w:eastAsia="ar-SA"/>
        </w:rPr>
        <w:t>7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</w:t>
      </w:r>
      <w:r w:rsidR="00B433F1">
        <w:rPr>
          <w:rFonts w:ascii="Times New Roman" w:eastAsia="Times New Roman" w:hAnsi="Times New Roman" w:cs="Times New Roman"/>
          <w:bCs/>
          <w:iCs/>
          <w:caps/>
          <w:lang w:eastAsia="ru-RU"/>
        </w:rPr>
        <w:t>СУБПОДОЯДЧИК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ОМ требований </w:t>
      </w:r>
      <w:r w:rsidR="006D74BD">
        <w:rPr>
          <w:rFonts w:ascii="Times New Roman" w:eastAsia="Times New Roman" w:hAnsi="Times New Roman" w:cs="Times New Roman"/>
          <w:bCs/>
          <w:iCs/>
          <w:caps/>
          <w:lang w:eastAsia="ru-RU"/>
        </w:rPr>
        <w:t>ООО «БЭК»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Термины</w:t>
      </w:r>
    </w:p>
    <w:p w:rsidR="00010249" w:rsidRPr="00010249" w:rsidRDefault="00010249" w:rsidP="000102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010249" w:rsidRPr="00010249" w:rsidRDefault="00010249" w:rsidP="00010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Потенциально опасные участки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- территориально выделенные зоны (участки), конструктивные и технологические элементы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на которых используются, производятся, перерабатываются, хранятся, эксплуатируются, транспортируются или уничтожаются радиоактивные, взрыво-,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010249" w:rsidRPr="00010249" w:rsidRDefault="00010249" w:rsidP="0001024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 Основные положения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субподрядными организациями (Суб</w:t>
      </w:r>
      <w:r w:rsidR="00B433F1">
        <w:rPr>
          <w:rFonts w:ascii="Times New Roman" w:eastAsia="Times New Roman" w:hAnsi="Times New Roman" w:cs="Times New Roman"/>
          <w:lang w:eastAsia="ru-RU"/>
        </w:rPr>
        <w:t>С</w:t>
      </w:r>
      <w:r w:rsidR="006D74BD">
        <w:rPr>
          <w:rFonts w:ascii="Times New Roman" w:eastAsia="Times New Roman" w:hAnsi="Times New Roman" w:cs="Times New Roman"/>
          <w:lang w:eastAsia="ru-RU"/>
        </w:rPr>
        <w:t>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ами) антитеррористического законодательства, нормативно-правовых актов (НПА) об антитеррористической безопасности, Федерального закона от 21.07.2011 N 256-ФЗ "О безопасности объектов топливно-энергетического комплекса" пропускном и внутриобьектовом режиме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персональных данных.</w:t>
      </w:r>
    </w:p>
    <w:p w:rsidR="00010249" w:rsidRPr="00010249" w:rsidRDefault="00010249" w:rsidP="00010249">
      <w:pPr>
        <w:tabs>
          <w:tab w:val="left" w:pos="567"/>
          <w:tab w:val="left" w:pos="1134"/>
          <w:tab w:val="num" w:pos="18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При этом ответственность за ненадлежащее исполнение обязательств 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ами по настоящему Соглашению полностью возлагается на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а, включая оплату штрафных санкций, предусмотренных настоящим Соглашением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1.2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ом 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требования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(ЛНА):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СТП 011.534.043-2016</w:t>
      </w:r>
      <w:r w:rsidRPr="00010249" w:rsidDel="005768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Пропускной и внутриобъектовый режимы 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;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Инструкцию о пропускном и внутриобъектовом режимах на филиале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011.105.169-2012 Политика обработки персональных данных.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011.563.008-2011 О защите персональных данных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Перечень приведенных в настоящем пункте локальных нормативных актов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может быть дополнен, а их требования изменяться. Все вновь утвержденные локальные нормативные акты и планы мероприятий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и его 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ами.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1.3. Выполнение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по АТБ обязательно для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и 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ов.</w:t>
      </w:r>
    </w:p>
    <w:p w:rsidR="00010249" w:rsidRPr="00010249" w:rsidRDefault="00010249" w:rsidP="00010249">
      <w:pPr>
        <w:tabs>
          <w:tab w:val="num" w:pos="9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1.4.  В случае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и/или его 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действующего законодательства (п.1.1 настоящего соглашения), либо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внесудебном порядке расторгнуть Договор. Договор считается расторгнутым в день получения Уведомления о расторжении договора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1.5. Руководитель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привлекаемых 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ов. 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1.6.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контрольные проверки соблюдения требований п.1.1.-1.3. настоящего Соглашения на участках и объектах выполнения подрядных работ. Результаты проверок будут предоставлены </w:t>
      </w:r>
      <w:r w:rsidR="00B433F1">
        <w:rPr>
          <w:rFonts w:ascii="Times New Roman" w:eastAsia="Times New Roman" w:hAnsi="Times New Roman" w:cs="Times New Roman"/>
          <w:lang w:eastAsia="ru-RU"/>
        </w:rPr>
        <w:t>Субпо</w:t>
      </w:r>
      <w:r w:rsidR="006D74BD">
        <w:rPr>
          <w:rFonts w:ascii="Times New Roman" w:eastAsia="Times New Roman" w:hAnsi="Times New Roman" w:cs="Times New Roman"/>
          <w:lang w:eastAsia="ru-RU"/>
        </w:rPr>
        <w:t>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у, который в свою очередь обязан устранить выявленные представителями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нарушения правил в области АТБ, с последующим уведомлением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 проделанной работе согласно контрольной проверке.</w:t>
      </w:r>
    </w:p>
    <w:p w:rsidR="00010249" w:rsidRPr="00010249" w:rsidRDefault="00010249" w:rsidP="00010249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2. Основные требования в области антитеррористической безопасности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(и привлекаемый им 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) обязан иметь все предусмотренные законодательством разрешительные документы на осуществляемые им виды деятельности. 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В случае привлечения 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ов,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письменно уведомить об этом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2.2.1. При подаче заявки на участие в процедуре закупки, предоставить следующие сведения о персонале в составе конкурсной документации: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заверенные копии паспортов, трудовых договоров с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ом, разрешения на работу для иностранных граждан.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2.3. При заключении договора: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 приложить к договору полный список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предоставить справку об отсутствии судимости в течение тридцати календарных дней с момента заключения договора на всех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а, допускаемых на объект;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согласовывать с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изменения списка лиц, привлекаемых для выполнения работ.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2.4. Представители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в области АТБ, работники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и 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должны иметь соответствующие документы/удостоверения, а также пропуск на территорию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обязаны предъявлять их работникам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уполномоченным осуществлять контроль за соблюдением правил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2.5.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и, привлеченные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сотрудников службы безопасности и охранных предприятий, обслуживающих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для осуществления контроля и проверок, выполнять их обоснованные требования.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3. Отдельные требования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представлять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информацию о привлечении к дисциплинарной ответственности лиц, виновных в нарушениях требований в области АТБ, выявленных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при проверках выполнения работ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 Осведомленность</w:t>
      </w: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4.1.</w:t>
      </w:r>
      <w:r w:rsidRPr="00010249">
        <w:rPr>
          <w:rFonts w:ascii="Times New Roman" w:eastAsia="Times New Roman" w:hAnsi="Times New Roman" w:cs="Times New Roman"/>
          <w:lang w:eastAsia="ru-RU"/>
        </w:rPr>
        <w:tab/>
        <w:t xml:space="preserve"> На момент заключения Договора,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части, относящейся к деятельности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а, предусмотренными п.1.1 и 1.2 настоящего Соглашения.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4.2.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ab/>
        <w:t xml:space="preserve"> В случае внесения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изменений или дополнений в ЛНА, введения в действие новых ЛНА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в области АТБ,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обязуется руководствоваться ЛНА, опубликованными на официальном сайте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по ссылке: http://www.irkutskenergo.ru/qa/3701.html.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4.3. С целью выполнения требований настоящего Соглашения,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АТБ проводимых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4.4.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ознакомить своих работников, 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а также работников суб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ов, привлекаемых 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ом, с требованиями настоящего Соглашения и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 в области АТБ.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 Порядок взаимодействия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5.1.  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совместно с представителем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сроки, установленные руководством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проводит инспекции (проверки) по производственным площадкам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и привлеченных им 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ов в области АТБ. 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5.2. В случае обнаружения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на объекте факта нарушения работниками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(Суб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а) требований АТБ, уполномоченное лицо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 Ответственность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6.1.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010249" w:rsidRPr="00010249" w:rsidRDefault="00010249" w:rsidP="000102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происшествий, произошедшие по вине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или 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привлеченного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6.3.  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штраф в размере, установленном в Протоколе </w:t>
      </w:r>
      <w:r w:rsidRPr="00B962F0">
        <w:rPr>
          <w:rFonts w:ascii="Times New Roman" w:eastAsia="Times New Roman" w:hAnsi="Times New Roman" w:cs="Times New Roman"/>
          <w:lang w:eastAsia="ru-RU"/>
        </w:rPr>
        <w:t>о нарушении требований норм АТБ, в соответствии со шкалой штрафных санкций (Таблица 1 раздел 8 настоящего соглашения).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6.4.  Сотрудник охраны объекта, либо работник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, уполномоченный в области АТБ, обнаруживший факт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 и/или 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правил в области АТБ в месте совершения нарушения или в помещении службы охраны, в присутствии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 и/или 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 (в случае допущения нарушения 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ом) составляет Акт о нарушении требований АТБ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при выполнении работ (Акт о нарушении). </w:t>
      </w:r>
    </w:p>
    <w:p w:rsidR="00010249" w:rsidRPr="00B962F0" w:rsidRDefault="00010249" w:rsidP="00010249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Акт о нарушении составляется сотрудником охраны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с участием представителей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а. В случае отказа представителя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от участия в составлении Акта, в Акте делается соответствующая отметка. При этом при составлении Акта о нарушении рекомендовано участие уполномоченного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_Toc182995749"/>
      <w:r w:rsidRPr="00B962F0">
        <w:rPr>
          <w:rFonts w:ascii="Times New Roman" w:eastAsia="Times New Roman" w:hAnsi="Times New Roman" w:cs="Times New Roman"/>
          <w:lang w:eastAsia="ru-RU"/>
        </w:rPr>
        <w:t>6.5. 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  Штрафные санкции, предъявленные государственными надзорными органами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результате действий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или 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привлеченного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возмещаются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  <w:bookmarkEnd w:id="5"/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6.6.1. Наложение штрафных санкций является правом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а. Под наложением штрафных санкций понимается обязательное принятие мер, предусмотренных п.8.1. настоящего Соглашения.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Сумма штрафа не может превышать 10 % от общей стоимости работ, выполняемых по договору.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6.6.2. Оплата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штрафных санкций производится в течение 10 рабочих дней с момента направления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в адрес Претензии о нарушении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требований в области антитеррористической безопасности и выставления счета, путем перечисления денежных средств на расчетный счет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а, или, по согласованию сторон, путем зачета взаимных требований.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7. Заключительные положения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7.1. В случае если одна из Сторон располагает сведениями, что может произойти нарушение каких-либо требований в области АТБ, такая Сторона обязуется уведомить другую Сторону в письменной форме. 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8. Шкала штрафных санкций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 xml:space="preserve">8.1. Размер штрафных санкций за нарушения, допущенные работниками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определяется с учетом таблицы 1.</w:t>
      </w:r>
    </w:p>
    <w:p w:rsidR="00010249" w:rsidRPr="00010249" w:rsidRDefault="00010249" w:rsidP="000102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98"/>
        <w:gridCol w:w="1312"/>
      </w:tblGrid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№ 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п/п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Перечень нарушений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Сумма штрафа (руб.)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доставки любым способом/выноса (вывоза) собственных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Курение в потенциально опасных элементах (участках)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которое может привести к прекращению нормального функционирования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его повреждению или к аварии на объекте.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выявленных попыток выноса/вывоза принадлежащих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у/Суб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выноса/вывоза товарно-материальных ценностей 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 в неустановленных местах хранения  (в 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Тайное хищение имущества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 (второе и последующие) хищения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Нахождение  без необходимости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а также, в местах расположения основных узлов и механизмов (главный корпус, машинный, 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выявленное нахождение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Поступление  ложной информации о минировании или угрозы проведения диверсионно-террористического акта на объектах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</w:tbl>
    <w:p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9. Подписи Сторон</w:t>
      </w:r>
    </w:p>
    <w:p w:rsidR="00010249" w:rsidRPr="00493AFB" w:rsidRDefault="00010249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9841" w:type="dxa"/>
              <w:tblLook w:val="00A0" w:firstRow="1" w:lastRow="0" w:firstColumn="1" w:lastColumn="0" w:noHBand="0" w:noVBand="0"/>
            </w:tblPr>
            <w:tblGrid>
              <w:gridCol w:w="4920"/>
              <w:gridCol w:w="4921"/>
            </w:tblGrid>
            <w:tr w:rsidR="00DB32D1" w:rsidTr="00995074">
              <w:trPr>
                <w:trHeight w:val="250"/>
              </w:trPr>
              <w:tc>
                <w:tcPr>
                  <w:tcW w:w="4920" w:type="dxa"/>
                  <w:hideMark/>
                </w:tcPr>
                <w:p w:rsidR="00DB32D1" w:rsidRDefault="0029606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 w:rsidR="00DB32D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921" w:type="dxa"/>
                  <w:hideMark/>
                </w:tcPr>
                <w:p w:rsidR="00DB32D1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29606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DB32D1" w:rsidTr="00995074">
              <w:trPr>
                <w:trHeight w:val="646"/>
              </w:trPr>
              <w:tc>
                <w:tcPr>
                  <w:tcW w:w="4920" w:type="dxa"/>
                </w:tcPr>
                <w:p w:rsidR="00B962F0" w:rsidRDefault="00974AF8" w:rsidP="0099507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</w:t>
                  </w:r>
                  <w:r w:rsidR="00B962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иректор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74AF8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</w:t>
                  </w:r>
                  <w:r w:rsidR="00B433F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ремонт»</w:t>
                  </w:r>
                </w:p>
                <w:p w:rsidR="00DB32D1" w:rsidRPr="00B52A02" w:rsidRDefault="00DB32D1" w:rsidP="0099507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921" w:type="dxa"/>
                  <w:hideMark/>
                </w:tcPr>
                <w:p w:rsidR="00DB32D1" w:rsidRPr="00B52A02" w:rsidRDefault="00DB32D1" w:rsidP="00771CB0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</w:t>
                  </w:r>
                  <w:r w:rsidR="0029606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</w:t>
                  </w: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</w:t>
                  </w:r>
                </w:p>
              </w:tc>
            </w:tr>
            <w:tr w:rsidR="00DB32D1" w:rsidTr="00995074">
              <w:trPr>
                <w:trHeight w:val="673"/>
              </w:trPr>
              <w:tc>
                <w:tcPr>
                  <w:tcW w:w="4920" w:type="dxa"/>
                  <w:vAlign w:val="center"/>
                  <w:hideMark/>
                </w:tcPr>
                <w:p w:rsidR="00DB32D1" w:rsidRPr="00B52A02" w:rsidRDefault="00974AF8" w:rsidP="00B9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______________Н.Н. Бредихин</w:t>
                  </w:r>
                </w:p>
              </w:tc>
              <w:tc>
                <w:tcPr>
                  <w:tcW w:w="4921" w:type="dxa"/>
                  <w:vAlign w:val="bottom"/>
                </w:tcPr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</w:t>
                  </w:r>
                  <w:r w:rsidR="00771CB0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______________</w:t>
                  </w:r>
                  <w:bookmarkStart w:id="6" w:name="_GoBack"/>
                  <w:bookmarkEnd w:id="6"/>
                </w:p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B32D1" w:rsidRPr="00974AF8" w:rsidRDefault="00974AF8" w:rsidP="00974AF8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Действующий на основании доверенности</w:t>
            </w:r>
          </w:p>
          <w:p w:rsidR="00974AF8" w:rsidRDefault="00974AF8" w:rsidP="00974AF8">
            <w:pPr>
              <w:spacing w:after="0"/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№28 от 18.01.2021 года</w:t>
            </w:r>
          </w:p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C86692">
        <w:trPr>
          <w:trHeight w:val="646"/>
        </w:trPr>
        <w:tc>
          <w:tcPr>
            <w:tcW w:w="4920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6692" w:rsidRPr="00C529A8" w:rsidTr="00C86692">
        <w:trPr>
          <w:trHeight w:val="673"/>
        </w:trPr>
        <w:tc>
          <w:tcPr>
            <w:tcW w:w="4920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1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E4D" w:rsidRDefault="000D6E4D" w:rsidP="00493AFB">
      <w:pPr>
        <w:spacing w:after="0" w:line="240" w:lineRule="auto"/>
      </w:pPr>
      <w:r>
        <w:separator/>
      </w:r>
    </w:p>
  </w:endnote>
  <w:endnote w:type="continuationSeparator" w:id="0">
    <w:p w:rsidR="000D6E4D" w:rsidRDefault="000D6E4D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CB0">
          <w:rPr>
            <w:noProof/>
          </w:rPr>
          <w:t>4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E4D" w:rsidRDefault="000D6E4D" w:rsidP="00493AFB">
      <w:pPr>
        <w:spacing w:after="0" w:line="240" w:lineRule="auto"/>
      </w:pPr>
      <w:r>
        <w:separator/>
      </w:r>
    </w:p>
  </w:footnote>
  <w:footnote w:type="continuationSeparator" w:id="0">
    <w:p w:rsidR="000D6E4D" w:rsidRDefault="000D6E4D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974AF8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овор подряда </w:t>
    </w:r>
    <w:r w:rsidR="00771CB0">
      <w:rPr>
        <w:rFonts w:ascii="Times New Roman" w:eastAsia="Times New Roman" w:hAnsi="Times New Roman" w:cs="Times New Roman"/>
        <w:i/>
        <w:sz w:val="20"/>
        <w:szCs w:val="20"/>
        <w:lang w:eastAsia="ru-RU"/>
      </w:rPr>
      <w:t>№251-1-НИТЭЦ-2021-ГЗШ7</w:t>
    </w:r>
    <w:r w:rsidR="00C8669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62BB4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493AFB"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45295"/>
    <w:rsid w:val="000A1C1E"/>
    <w:rsid w:val="000D6E4D"/>
    <w:rsid w:val="000F54DF"/>
    <w:rsid w:val="000F6F09"/>
    <w:rsid w:val="00162BB4"/>
    <w:rsid w:val="00266E27"/>
    <w:rsid w:val="0028461A"/>
    <w:rsid w:val="002849DE"/>
    <w:rsid w:val="00296065"/>
    <w:rsid w:val="002B435F"/>
    <w:rsid w:val="00372D30"/>
    <w:rsid w:val="003C3417"/>
    <w:rsid w:val="00460DBC"/>
    <w:rsid w:val="00493AFB"/>
    <w:rsid w:val="004C2D59"/>
    <w:rsid w:val="00581348"/>
    <w:rsid w:val="005E12C4"/>
    <w:rsid w:val="00676A36"/>
    <w:rsid w:val="006A4F40"/>
    <w:rsid w:val="006D74BD"/>
    <w:rsid w:val="00745940"/>
    <w:rsid w:val="00771CB0"/>
    <w:rsid w:val="007A35BF"/>
    <w:rsid w:val="00816B4F"/>
    <w:rsid w:val="00931F75"/>
    <w:rsid w:val="009710AE"/>
    <w:rsid w:val="00974AF8"/>
    <w:rsid w:val="00A56684"/>
    <w:rsid w:val="00A974AD"/>
    <w:rsid w:val="00AE1975"/>
    <w:rsid w:val="00AF42D9"/>
    <w:rsid w:val="00B433F1"/>
    <w:rsid w:val="00B56E21"/>
    <w:rsid w:val="00B71EFC"/>
    <w:rsid w:val="00B962F0"/>
    <w:rsid w:val="00BE3BDD"/>
    <w:rsid w:val="00C86692"/>
    <w:rsid w:val="00C95DD1"/>
    <w:rsid w:val="00CC2A3E"/>
    <w:rsid w:val="00DB32D1"/>
    <w:rsid w:val="00E2455E"/>
    <w:rsid w:val="00E5754C"/>
    <w:rsid w:val="00E63B2A"/>
    <w:rsid w:val="00E7391D"/>
    <w:rsid w:val="00EA528D"/>
    <w:rsid w:val="00EB2EC4"/>
    <w:rsid w:val="00EC4494"/>
    <w:rsid w:val="00ED14F9"/>
    <w:rsid w:val="00F64E10"/>
    <w:rsid w:val="00F84E43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BED5A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2403</Words>
  <Characters>13698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39</cp:revision>
  <dcterms:created xsi:type="dcterms:W3CDTF">2019-04-11T05:49:00Z</dcterms:created>
  <dcterms:modified xsi:type="dcterms:W3CDTF">2021-08-20T06:41:00Z</dcterms:modified>
</cp:coreProperties>
</file>