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AD3" w:rsidRPr="00C55431" w:rsidRDefault="006F1AD3" w:rsidP="006F1AD3">
      <w:pPr>
        <w:ind w:left="360"/>
        <w:jc w:val="right"/>
        <w:rPr>
          <w:sz w:val="24"/>
          <w:szCs w:val="24"/>
        </w:rPr>
      </w:pPr>
      <w:bookmarkStart w:id="0" w:name="RefSCH6_1"/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6</w:t>
      </w:r>
    </w:p>
    <w:p w:rsidR="006F1AD3" w:rsidRPr="00C55431" w:rsidRDefault="006F1AD3" w:rsidP="006F1AD3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№___________от «____»___________20</w:t>
      </w:r>
      <w:r w:rsidR="00223156">
        <w:rPr>
          <w:sz w:val="24"/>
          <w:szCs w:val="24"/>
        </w:rPr>
        <w:t>2</w:t>
      </w:r>
      <w:r w:rsidR="009C6AFD">
        <w:rPr>
          <w:sz w:val="24"/>
          <w:szCs w:val="24"/>
        </w:rPr>
        <w:t>1</w:t>
      </w:r>
      <w:bookmarkStart w:id="1" w:name="_GoBack"/>
      <w:bookmarkEnd w:id="1"/>
      <w:r w:rsidRPr="00C55431">
        <w:rPr>
          <w:sz w:val="24"/>
          <w:szCs w:val="24"/>
        </w:rPr>
        <w:t xml:space="preserve"> г.</w:t>
      </w:r>
    </w:p>
    <w:p w:rsidR="006F1AD3" w:rsidRDefault="006F1AD3" w:rsidP="006F1AD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</w:p>
    <w:p w:rsidR="006F1AD3" w:rsidRPr="006F1AD3" w:rsidRDefault="006F1AD3" w:rsidP="006F1AD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Гарантии и заверения</w:t>
      </w:r>
      <w:bookmarkEnd w:id="0"/>
    </w:p>
    <w:p w:rsidR="006F1AD3" w:rsidRPr="006F1AD3" w:rsidRDefault="006F1AD3" w:rsidP="006F1AD3">
      <w:pPr>
        <w:pStyle w:val="SCH"/>
        <w:numPr>
          <w:ilvl w:val="0"/>
          <w:numId w:val="0"/>
        </w:numPr>
        <w:spacing w:before="120" w:line="240" w:lineRule="auto"/>
        <w:jc w:val="left"/>
        <w:rPr>
          <w:i w:val="0"/>
          <w:sz w:val="22"/>
          <w:szCs w:val="22"/>
        </w:rPr>
      </w:pPr>
    </w:p>
    <w:p w:rsidR="00623238" w:rsidRPr="00FD31CA" w:rsidRDefault="00623238" w:rsidP="0062323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623238" w:rsidRPr="00FD31CA" w:rsidRDefault="00623238" w:rsidP="0062323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«Должностное лицо Подрядчика»</w:t>
      </w:r>
      <w:r w:rsidRPr="00FD31CA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623238" w:rsidRPr="00FD31CA" w:rsidRDefault="00623238" w:rsidP="0062323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«Представители Подрядчика»</w:t>
      </w:r>
      <w:r w:rsidRPr="00FD31CA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623238" w:rsidRPr="00FD31CA" w:rsidRDefault="00623238" w:rsidP="0062323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«Объекты Заказчика»</w:t>
      </w:r>
      <w:r w:rsidRPr="00FD31CA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623238" w:rsidRPr="00FD31CA" w:rsidRDefault="00623238" w:rsidP="00623238">
      <w:pPr>
        <w:tabs>
          <w:tab w:val="left" w:pos="601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«Третьи лица»</w:t>
      </w:r>
      <w:r w:rsidRPr="00FD31C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623238" w:rsidRPr="00FD31CA" w:rsidRDefault="00623238" w:rsidP="00623238">
      <w:pPr>
        <w:ind w:left="-567"/>
        <w:jc w:val="both"/>
        <w:rPr>
          <w:sz w:val="22"/>
          <w:szCs w:val="22"/>
        </w:rPr>
      </w:pPr>
    </w:p>
    <w:p w:rsidR="00623238" w:rsidRPr="00FD31CA" w:rsidRDefault="00623238" w:rsidP="00623238">
      <w:pPr>
        <w:ind w:left="-567"/>
        <w:jc w:val="both"/>
        <w:rPr>
          <w:bCs/>
          <w:sz w:val="22"/>
          <w:szCs w:val="22"/>
        </w:rPr>
      </w:pPr>
      <w:r w:rsidRPr="00FD31CA">
        <w:rPr>
          <w:sz w:val="22"/>
          <w:szCs w:val="22"/>
        </w:rPr>
        <w:t>Подрядчик настоящим заявляет, что на дату вступления в силу Договора:</w:t>
      </w:r>
    </w:p>
    <w:p w:rsidR="00623238" w:rsidRPr="00FD31CA" w:rsidRDefault="00623238" w:rsidP="00623238">
      <w:pPr>
        <w:tabs>
          <w:tab w:val="left" w:pos="601"/>
        </w:tabs>
        <w:ind w:left="-567"/>
        <w:jc w:val="both"/>
        <w:rPr>
          <w:sz w:val="22"/>
          <w:szCs w:val="22"/>
          <w:lang w:eastAsia="en-US"/>
        </w:rPr>
      </w:pPr>
    </w:p>
    <w:p w:rsidR="00623238" w:rsidRPr="00FD31CA" w:rsidRDefault="00623238" w:rsidP="0062323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623238" w:rsidRPr="00FD31CA" w:rsidRDefault="00623238" w:rsidP="00623238">
      <w:pPr>
        <w:spacing w:before="120"/>
        <w:ind w:left="-567"/>
        <w:jc w:val="both"/>
        <w:rPr>
          <w:bCs/>
          <w:sz w:val="22"/>
          <w:szCs w:val="22"/>
        </w:rPr>
      </w:pPr>
      <w:r w:rsidRPr="00FD31CA">
        <w:rPr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FD31CA">
        <w:rPr>
          <w:sz w:val="22"/>
          <w:szCs w:val="22"/>
        </w:rPr>
        <w:t>органа</w:t>
      </w:r>
      <w:proofErr w:type="gramEnd"/>
      <w:r w:rsidRPr="00FD31CA">
        <w:rPr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и/или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настоящим гарантирует, что на дату вступления в силу Договора:</w:t>
      </w:r>
    </w:p>
    <w:p w:rsidR="00623238" w:rsidRPr="00FD31CA" w:rsidRDefault="00623238" w:rsidP="0062323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</w:t>
      </w:r>
      <w:r w:rsidRPr="00FD31CA">
        <w:rPr>
          <w:sz w:val="22"/>
          <w:szCs w:val="22"/>
        </w:rPr>
        <w:lastRenderedPageBreak/>
        <w:t>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623238" w:rsidRPr="00FD31CA" w:rsidRDefault="00623238" w:rsidP="0062323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ни один из участников, акционеров, владеющих более чем 5% акций/долей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623238" w:rsidRPr="00FD31CA" w:rsidRDefault="00623238" w:rsidP="0062323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623238" w:rsidRPr="00FD31CA" w:rsidRDefault="00623238" w:rsidP="0062323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в отношении должностных лиц, Представителей Подрядчика</w:t>
      </w:r>
      <w:r w:rsidRPr="00FD31CA" w:rsidDel="005E67B1">
        <w:rPr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623238" w:rsidRPr="00FD31CA" w:rsidRDefault="00623238" w:rsidP="0062323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623238" w:rsidRPr="00FD31CA" w:rsidRDefault="00623238" w:rsidP="0062323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Подрядчик подтверждает, что ознакомлен с </w:t>
      </w:r>
      <w:r w:rsidRPr="00517F07">
        <w:rPr>
          <w:b/>
          <w:i/>
          <w:color w:val="C00000"/>
          <w:sz w:val="22"/>
          <w:szCs w:val="22"/>
          <w:lang w:eastAsia="en-US"/>
        </w:rPr>
        <w:t>Правила</w:t>
      </w:r>
      <w:r>
        <w:rPr>
          <w:b/>
          <w:i/>
          <w:color w:val="C00000"/>
          <w:sz w:val="22"/>
          <w:szCs w:val="22"/>
          <w:lang w:eastAsia="en-US"/>
        </w:rPr>
        <w:t>ми</w:t>
      </w:r>
      <w:r w:rsidRPr="00517F07">
        <w:rPr>
          <w:b/>
          <w:i/>
          <w:color w:val="C00000"/>
          <w:sz w:val="22"/>
          <w:szCs w:val="22"/>
          <w:lang w:eastAsia="en-US"/>
        </w:rPr>
        <w:t xml:space="preserve"> корпоративного поведения и бизнес-этики Заказчика</w:t>
      </w:r>
      <w:r w:rsidRPr="00517F07">
        <w:rPr>
          <w:color w:val="C00000"/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(доступным</w:t>
      </w:r>
      <w:r w:rsidRPr="00FD31CA">
        <w:rPr>
          <w:sz w:val="22"/>
          <w:szCs w:val="22"/>
          <w:lang w:eastAsia="en-US"/>
        </w:rPr>
        <w:t xml:space="preserve"> в электронном виде на </w:t>
      </w:r>
      <w:r>
        <w:rPr>
          <w:sz w:val="22"/>
          <w:szCs w:val="22"/>
          <w:lang w:eastAsia="en-US"/>
        </w:rPr>
        <w:t>веб-</w:t>
      </w:r>
      <w:r w:rsidRPr="00FD31CA">
        <w:rPr>
          <w:sz w:val="22"/>
          <w:szCs w:val="22"/>
          <w:lang w:eastAsia="en-US"/>
        </w:rPr>
        <w:t xml:space="preserve">сайте </w:t>
      </w:r>
      <w:r w:rsidRPr="0043202D">
        <w:rPr>
          <w:sz w:val="22"/>
          <w:szCs w:val="22"/>
          <w:lang w:eastAsia="en-US"/>
        </w:rPr>
        <w:t>[</w:t>
      </w:r>
      <w:proofErr w:type="spellStart"/>
      <w:r>
        <w:fldChar w:fldCharType="begin"/>
      </w:r>
      <w:r>
        <w:instrText xml:space="preserve"> HYPERLINK "</w:instrText>
      </w:r>
      <w:r w:rsidRPr="00CC2077">
        <w:instrText>http</w:instrText>
      </w:r>
      <w:r w:rsidRPr="00CC2077">
        <w:rPr>
          <w:lang w:val="en-US"/>
        </w:rPr>
        <w:instrText>s</w:instrText>
      </w:r>
      <w:r w:rsidRPr="00CC2077">
        <w:instrText>://www.irkutskenergo.ru/qa/6458.html</w:instrText>
      </w:r>
      <w:r>
        <w:instrText xml:space="preserve">" </w:instrText>
      </w:r>
      <w:r>
        <w:fldChar w:fldCharType="separate"/>
      </w:r>
      <w:r w:rsidRPr="00CF4C3E">
        <w:rPr>
          <w:rStyle w:val="a4"/>
        </w:rPr>
        <w:t>http</w:t>
      </w:r>
      <w:proofErr w:type="spellEnd"/>
      <w:r w:rsidRPr="00CF4C3E">
        <w:rPr>
          <w:rStyle w:val="a4"/>
          <w:lang w:val="en-US"/>
        </w:rPr>
        <w:t>s</w:t>
      </w:r>
      <w:r w:rsidRPr="00CF4C3E">
        <w:rPr>
          <w:rStyle w:val="a4"/>
        </w:rPr>
        <w:t>://www.irkutskenergo.ru/</w:t>
      </w:r>
      <w:proofErr w:type="spellStart"/>
      <w:r w:rsidRPr="00CF4C3E">
        <w:rPr>
          <w:rStyle w:val="a4"/>
        </w:rPr>
        <w:t>qa</w:t>
      </w:r>
      <w:proofErr w:type="spellEnd"/>
      <w:r w:rsidRPr="00CF4C3E">
        <w:rPr>
          <w:rStyle w:val="a4"/>
        </w:rPr>
        <w:t>/6458.html</w:t>
      </w:r>
      <w:r>
        <w:fldChar w:fldCharType="end"/>
      </w:r>
      <w:r w:rsidRPr="0043202D">
        <w:t>]</w:t>
      </w:r>
      <w:r w:rsidRPr="00FD31CA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FD31CA">
        <w:rPr>
          <w:sz w:val="22"/>
          <w:szCs w:val="22"/>
        </w:rPr>
        <w:t>Подрядчику</w:t>
      </w:r>
      <w:r w:rsidRPr="00FD31CA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623238" w:rsidRPr="00FD31CA" w:rsidRDefault="00623238" w:rsidP="00623238">
      <w:pPr>
        <w:ind w:left="-567"/>
        <w:jc w:val="both"/>
        <w:rPr>
          <w:sz w:val="22"/>
          <w:szCs w:val="22"/>
        </w:rPr>
      </w:pPr>
    </w:p>
    <w:p w:rsidR="00623238" w:rsidRPr="00FD31CA" w:rsidRDefault="00623238" w:rsidP="0062323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Отказ от найма работников</w:t>
      </w:r>
    </w:p>
    <w:p w:rsidR="00623238" w:rsidRPr="00FD31CA" w:rsidRDefault="00623238" w:rsidP="0062323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FD31CA">
        <w:rPr>
          <w:sz w:val="22"/>
          <w:szCs w:val="22"/>
        </w:rPr>
        <w:t xml:space="preserve">Подрядчик </w:t>
      </w:r>
      <w:r w:rsidRPr="00FD31CA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623238" w:rsidRPr="00FD31CA" w:rsidRDefault="00623238" w:rsidP="0062323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FD31CA">
        <w:rPr>
          <w:sz w:val="22"/>
          <w:szCs w:val="22"/>
        </w:rPr>
        <w:t xml:space="preserve">Подрядчик </w:t>
      </w:r>
      <w:r w:rsidRPr="00FD31CA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>
        <w:rPr>
          <w:sz w:val="22"/>
          <w:szCs w:val="22"/>
          <w:lang w:eastAsia="en-US"/>
        </w:rPr>
        <w:t>10</w:t>
      </w:r>
      <w:r w:rsidRPr="00FD31CA">
        <w:rPr>
          <w:sz w:val="22"/>
          <w:szCs w:val="22"/>
          <w:lang w:eastAsia="en-US"/>
        </w:rPr>
        <w:t>% (</w:t>
      </w:r>
      <w:r>
        <w:rPr>
          <w:sz w:val="22"/>
          <w:szCs w:val="22"/>
          <w:lang w:eastAsia="en-US"/>
        </w:rPr>
        <w:t>десяти</w:t>
      </w:r>
      <w:r w:rsidRPr="00FD31CA">
        <w:rPr>
          <w:sz w:val="22"/>
          <w:szCs w:val="22"/>
          <w:lang w:eastAsia="en-US"/>
        </w:rPr>
        <w:t xml:space="preserve"> процентов) от </w:t>
      </w:r>
      <w:r w:rsidRPr="00FD31CA">
        <w:rPr>
          <w:sz w:val="22"/>
          <w:szCs w:val="22"/>
          <w:lang w:eastAsia="en-US"/>
        </w:rPr>
        <w:lastRenderedPageBreak/>
        <w:t>цены Договора в течение 10 (десяти) рабочих дней со дня получения соответствующего требования Заказчика.</w:t>
      </w:r>
    </w:p>
    <w:p w:rsidR="00623238" w:rsidRPr="00FD31CA" w:rsidRDefault="00623238" w:rsidP="00623238">
      <w:pPr>
        <w:rPr>
          <w:sz w:val="22"/>
          <w:szCs w:val="22"/>
        </w:rPr>
      </w:pPr>
    </w:p>
    <w:p w:rsidR="00623238" w:rsidRPr="00FD31CA" w:rsidRDefault="00623238" w:rsidP="0062323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Миграционные требования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въезда/выезда на/с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FD31CA">
        <w:rPr>
          <w:sz w:val="22"/>
          <w:szCs w:val="22"/>
          <w:lang w:eastAsia="en-US"/>
        </w:rPr>
        <w:t xml:space="preserve">Подрядчика </w:t>
      </w:r>
      <w:r w:rsidRPr="00FD31CA">
        <w:rPr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«Миграционное законодательство»).</w:t>
      </w:r>
    </w:p>
    <w:p w:rsidR="00623238" w:rsidRPr="00FD31CA" w:rsidRDefault="00623238" w:rsidP="00623238">
      <w:pPr>
        <w:spacing w:before="120"/>
        <w:ind w:left="-567"/>
        <w:jc w:val="both"/>
        <w:rPr>
          <w:rFonts w:eastAsia="Calibri"/>
          <w:sz w:val="22"/>
          <w:szCs w:val="22"/>
          <w:lang w:eastAsia="en-US"/>
        </w:rPr>
      </w:pPr>
      <w:r w:rsidRPr="00FD31CA">
        <w:rPr>
          <w:sz w:val="22"/>
          <w:szCs w:val="22"/>
        </w:rPr>
        <w:t xml:space="preserve">Подрядчик </w:t>
      </w:r>
      <w:r w:rsidRPr="00FD31CA">
        <w:rPr>
          <w:rFonts w:eastAsia="Calibri"/>
          <w:sz w:val="22"/>
          <w:szCs w:val="22"/>
          <w:lang w:eastAsia="en-US"/>
        </w:rPr>
        <w:t>обязуется:</w:t>
      </w:r>
    </w:p>
    <w:p w:rsidR="00623238" w:rsidRPr="00FD31CA" w:rsidRDefault="00623238" w:rsidP="00623238">
      <w:pPr>
        <w:numPr>
          <w:ilvl w:val="0"/>
          <w:numId w:val="4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623238" w:rsidRPr="00FD31CA" w:rsidRDefault="00623238" w:rsidP="00623238">
      <w:pPr>
        <w:numPr>
          <w:ilvl w:val="0"/>
          <w:numId w:val="4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623238" w:rsidRPr="00FD31CA" w:rsidRDefault="00623238" w:rsidP="00623238">
      <w:pPr>
        <w:spacing w:before="120"/>
        <w:ind w:left="-567"/>
        <w:jc w:val="both"/>
        <w:rPr>
          <w:rFonts w:eastAsia="Calibri"/>
          <w:sz w:val="22"/>
          <w:szCs w:val="22"/>
          <w:lang w:eastAsia="en-US"/>
        </w:rPr>
      </w:pPr>
      <w:r w:rsidRPr="00FD31CA">
        <w:rPr>
          <w:rFonts w:eastAsia="Calibri"/>
          <w:sz w:val="22"/>
          <w:szCs w:val="22"/>
          <w:lang w:eastAsia="en-US"/>
        </w:rPr>
        <w:t>Заказчик вправе:</w:t>
      </w:r>
    </w:p>
    <w:p w:rsidR="00623238" w:rsidRPr="00FD31CA" w:rsidRDefault="00623238" w:rsidP="00623238">
      <w:pPr>
        <w:numPr>
          <w:ilvl w:val="0"/>
          <w:numId w:val="5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623238" w:rsidRPr="00FD31CA" w:rsidRDefault="00623238" w:rsidP="00623238">
      <w:pPr>
        <w:numPr>
          <w:ilvl w:val="0"/>
          <w:numId w:val="5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623238" w:rsidRPr="00FD31CA" w:rsidRDefault="00623238" w:rsidP="00623238">
      <w:pPr>
        <w:numPr>
          <w:ilvl w:val="0"/>
          <w:numId w:val="5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623238" w:rsidRPr="00FD31CA" w:rsidRDefault="00623238" w:rsidP="00623238">
      <w:pPr>
        <w:spacing w:before="120"/>
        <w:ind w:left="-567"/>
        <w:jc w:val="both"/>
        <w:rPr>
          <w:rFonts w:eastAsia="Calibri"/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rFonts w:eastAsia="Calibri"/>
          <w:sz w:val="22"/>
          <w:szCs w:val="22"/>
          <w:lang w:eastAsia="en-US"/>
        </w:rPr>
        <w:t>обязуется:</w:t>
      </w:r>
    </w:p>
    <w:p w:rsidR="00623238" w:rsidRPr="00FD31CA" w:rsidRDefault="00623238" w:rsidP="00623238">
      <w:pPr>
        <w:numPr>
          <w:ilvl w:val="0"/>
          <w:numId w:val="6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623238" w:rsidRPr="00FD31CA" w:rsidRDefault="00623238" w:rsidP="00623238">
      <w:pPr>
        <w:numPr>
          <w:ilvl w:val="0"/>
          <w:numId w:val="6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623238" w:rsidRPr="00FD31CA" w:rsidRDefault="00623238" w:rsidP="00623238">
      <w:pPr>
        <w:jc w:val="both"/>
        <w:rPr>
          <w:sz w:val="22"/>
          <w:szCs w:val="22"/>
        </w:rPr>
      </w:pPr>
    </w:p>
    <w:p w:rsidR="00623238" w:rsidRPr="00FD31CA" w:rsidRDefault="00623238" w:rsidP="0062323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623238" w:rsidRPr="00FD31CA" w:rsidRDefault="00623238" w:rsidP="00623238">
      <w:pPr>
        <w:jc w:val="both"/>
        <w:rPr>
          <w:sz w:val="22"/>
          <w:szCs w:val="22"/>
        </w:rPr>
      </w:pPr>
    </w:p>
    <w:p w:rsidR="00623238" w:rsidRPr="00FD31CA" w:rsidRDefault="00623238" w:rsidP="0062323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623238" w:rsidRPr="00FD31CA" w:rsidRDefault="00623238" w:rsidP="0062323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</w:t>
      </w:r>
      <w:r>
        <w:rPr>
          <w:sz w:val="22"/>
          <w:szCs w:val="22"/>
          <w:lang w:eastAsia="en-US"/>
        </w:rPr>
        <w:t xml:space="preserve">Исходным данным; </w:t>
      </w:r>
      <w:r w:rsidRPr="00FD31CA">
        <w:rPr>
          <w:sz w:val="22"/>
          <w:szCs w:val="22"/>
          <w:lang w:eastAsia="en-US"/>
        </w:rPr>
        <w:t xml:space="preserve">Проектной и Рабочей документации (в </w:t>
      </w:r>
      <w:r w:rsidRPr="00FD31CA">
        <w:rPr>
          <w:sz w:val="22"/>
          <w:szCs w:val="22"/>
        </w:rPr>
        <w:t>том числе</w:t>
      </w:r>
      <w:r w:rsidRPr="00FD31CA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623238" w:rsidRPr="00FD31CA" w:rsidRDefault="00623238" w:rsidP="0062323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При этом:</w:t>
      </w:r>
    </w:p>
    <w:p w:rsidR="00623238" w:rsidRPr="00FD31CA" w:rsidRDefault="00623238" w:rsidP="00623238">
      <w:pPr>
        <w:numPr>
          <w:ilvl w:val="0"/>
          <w:numId w:val="7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623238" w:rsidRPr="00FD31CA" w:rsidRDefault="00623238" w:rsidP="00623238">
      <w:pPr>
        <w:numPr>
          <w:ilvl w:val="0"/>
          <w:numId w:val="7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623238" w:rsidRPr="00FD31CA" w:rsidRDefault="00623238" w:rsidP="0062323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</w:t>
      </w:r>
      <w:r w:rsidRPr="00517F07">
        <w:rPr>
          <w:sz w:val="22"/>
          <w:szCs w:val="22"/>
          <w:lang w:eastAsia="en-US"/>
        </w:rPr>
        <w:t xml:space="preserve">неустойку в размере 10% (десяти процентов) от стоимости </w:t>
      </w:r>
      <w:r>
        <w:rPr>
          <w:sz w:val="22"/>
          <w:szCs w:val="22"/>
          <w:lang w:eastAsia="en-US"/>
        </w:rPr>
        <w:t>Работ</w:t>
      </w:r>
      <w:r w:rsidRPr="00517F07">
        <w:rPr>
          <w:sz w:val="22"/>
          <w:szCs w:val="22"/>
          <w:lang w:eastAsia="en-US"/>
        </w:rPr>
        <w:t xml:space="preserve"> за каждый выявленный факт несоответствия выполняемой Работы каждому вышеуказанному Обязательному техническому правилу в</w:t>
      </w:r>
      <w:r w:rsidRPr="00FD31CA">
        <w:rPr>
          <w:sz w:val="22"/>
          <w:szCs w:val="22"/>
          <w:lang w:eastAsia="en-US"/>
        </w:rPr>
        <w:t xml:space="preserve"> отдельности. 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Работ.</w:t>
      </w:r>
    </w:p>
    <w:p w:rsidR="00623238" w:rsidRPr="00FD31CA" w:rsidRDefault="00623238" w:rsidP="00623238">
      <w:pPr>
        <w:ind w:left="-567"/>
        <w:jc w:val="both"/>
        <w:rPr>
          <w:sz w:val="22"/>
          <w:szCs w:val="22"/>
        </w:rPr>
      </w:pPr>
    </w:p>
    <w:p w:rsidR="00623238" w:rsidRPr="00FD31CA" w:rsidRDefault="00623238" w:rsidP="0062323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:rsidR="00623238" w:rsidRPr="00FD31CA" w:rsidRDefault="00623238" w:rsidP="0062323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№ 6 </w:t>
      </w:r>
      <w:r>
        <w:rPr>
          <w:iCs/>
          <w:sz w:val="22"/>
          <w:szCs w:val="22"/>
          <w:lang w:eastAsia="en-US"/>
        </w:rPr>
        <w:t>(</w:t>
      </w:r>
      <w:r>
        <w:rPr>
          <w:iCs/>
          <w:sz w:val="22"/>
          <w:szCs w:val="22"/>
          <w:lang w:eastAsia="en-US"/>
        </w:rPr>
        <w:fldChar w:fldCharType="begin"/>
      </w:r>
      <w:r>
        <w:rPr>
          <w:iCs/>
          <w:sz w:val="22"/>
          <w:szCs w:val="22"/>
          <w:lang w:eastAsia="en-US"/>
        </w:rPr>
        <w:instrText xml:space="preserve"> REF RefSCH6_1 \h </w:instrText>
      </w:r>
      <w:r>
        <w:rPr>
          <w:iCs/>
          <w:sz w:val="22"/>
          <w:szCs w:val="22"/>
          <w:lang w:eastAsia="en-US"/>
        </w:rPr>
      </w:r>
      <w:r>
        <w:rPr>
          <w:iCs/>
          <w:sz w:val="22"/>
          <w:szCs w:val="22"/>
          <w:lang w:eastAsia="en-US"/>
        </w:rPr>
        <w:fldChar w:fldCharType="separate"/>
      </w:r>
      <w:r w:rsidRPr="00FD31CA">
        <w:rPr>
          <w:i/>
          <w:sz w:val="22"/>
          <w:szCs w:val="22"/>
        </w:rPr>
        <w:t>Гарантии и заверения</w:t>
      </w:r>
      <w:r>
        <w:rPr>
          <w:iCs/>
          <w:sz w:val="22"/>
          <w:szCs w:val="22"/>
          <w:lang w:eastAsia="en-US"/>
        </w:rPr>
        <w:fldChar w:fldCharType="end"/>
      </w:r>
      <w:r>
        <w:rPr>
          <w:iCs/>
          <w:sz w:val="22"/>
          <w:szCs w:val="22"/>
          <w:lang w:eastAsia="en-US"/>
        </w:rPr>
        <w:t>)</w:t>
      </w:r>
      <w:r w:rsidRPr="00FD31CA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:rsidR="00623238" w:rsidRPr="00FD31CA" w:rsidRDefault="00623238" w:rsidP="0062323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623238" w:rsidRDefault="00623238" w:rsidP="0062323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FD31CA">
        <w:rPr>
          <w:sz w:val="22"/>
          <w:szCs w:val="22"/>
          <w:lang w:eastAsia="en-US"/>
        </w:rPr>
        <w:t xml:space="preserve">Подрядчиком </w:t>
      </w:r>
      <w:r w:rsidRPr="00FD31CA">
        <w:rPr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FD31CA">
        <w:rPr>
          <w:sz w:val="22"/>
          <w:szCs w:val="22"/>
          <w:lang w:eastAsia="en-US"/>
        </w:rPr>
        <w:t xml:space="preserve">Подрядчика </w:t>
      </w:r>
      <w:r w:rsidRPr="00FD31CA">
        <w:rPr>
          <w:sz w:val="22"/>
          <w:szCs w:val="22"/>
        </w:rPr>
        <w:t>на участие в закупочных процедурах, проводимых Заказчиком.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sz w:val="22"/>
          <w:szCs w:val="22"/>
        </w:rPr>
        <w:t xml:space="preserve">подтверждает, что вся информация, предоставленная </w:t>
      </w:r>
      <w:r w:rsidRPr="00FD31CA">
        <w:rPr>
          <w:sz w:val="22"/>
          <w:szCs w:val="22"/>
          <w:lang w:eastAsia="en-US"/>
        </w:rPr>
        <w:t xml:space="preserve">Подрядчиком </w:t>
      </w:r>
      <w:r w:rsidRPr="00FD31CA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FD31CA">
        <w:rPr>
          <w:sz w:val="22"/>
          <w:szCs w:val="22"/>
          <w:lang w:eastAsia="en-US"/>
        </w:rPr>
        <w:t>Подрядчиком</w:t>
      </w:r>
      <w:r w:rsidRPr="00FD31CA">
        <w:rPr>
          <w:sz w:val="22"/>
          <w:szCs w:val="22"/>
        </w:rPr>
        <w:t>.</w:t>
      </w:r>
    </w:p>
    <w:p w:rsidR="00623238" w:rsidRPr="00FD31CA" w:rsidRDefault="00623238" w:rsidP="0062323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</w:t>
      </w:r>
      <w:r w:rsidRPr="00FD31CA">
        <w:rPr>
          <w:sz w:val="22"/>
          <w:szCs w:val="22"/>
          <w:lang w:eastAsia="en-US"/>
        </w:rPr>
        <w:lastRenderedPageBreak/>
        <w:t>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623238" w:rsidRPr="00FD31CA" w:rsidRDefault="00623238" w:rsidP="0062323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нарушения </w:t>
      </w:r>
      <w:r w:rsidRPr="00FD31CA">
        <w:rPr>
          <w:sz w:val="22"/>
          <w:szCs w:val="22"/>
          <w:lang w:eastAsia="en-US"/>
        </w:rPr>
        <w:t xml:space="preserve">Подрядчиком </w:t>
      </w:r>
      <w:r w:rsidRPr="00FD31CA">
        <w:rPr>
          <w:sz w:val="22"/>
          <w:szCs w:val="22"/>
        </w:rPr>
        <w:t xml:space="preserve">указанной обязанности, Заказчик вправе взыскать с </w:t>
      </w:r>
      <w:r w:rsidRPr="00FD31CA">
        <w:rPr>
          <w:sz w:val="22"/>
          <w:szCs w:val="22"/>
          <w:lang w:eastAsia="en-US"/>
        </w:rPr>
        <w:t xml:space="preserve">Подрядчика </w:t>
      </w:r>
      <w:r w:rsidRPr="00517F07">
        <w:rPr>
          <w:sz w:val="22"/>
          <w:szCs w:val="22"/>
        </w:rPr>
        <w:t>неустойку в размере 10% (десяти процентов) от общей Цены Работ по Договору.</w:t>
      </w:r>
    </w:p>
    <w:p w:rsidR="006F1AD3" w:rsidRPr="003107A8" w:rsidRDefault="006F1AD3" w:rsidP="006F1AD3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7B5C46" w:rsidRDefault="007B5C46"/>
    <w:p w:rsidR="006F1AD3" w:rsidRDefault="006F1AD3"/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4273"/>
      </w:tblGrid>
      <w:tr w:rsidR="001C372E" w:rsidRPr="00C55431" w:rsidTr="002E3169">
        <w:tc>
          <w:tcPr>
            <w:tcW w:w="5959" w:type="dxa"/>
          </w:tcPr>
          <w:p w:rsidR="001C372E" w:rsidRPr="00C55431" w:rsidRDefault="001C372E" w:rsidP="002E316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525" w:type="dxa"/>
          </w:tcPr>
          <w:p w:rsidR="001C372E" w:rsidRPr="00C55431" w:rsidRDefault="001C372E" w:rsidP="002E316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1C372E" w:rsidRPr="00C55431" w:rsidTr="002E3169">
        <w:tc>
          <w:tcPr>
            <w:tcW w:w="5959" w:type="dxa"/>
          </w:tcPr>
          <w:p w:rsidR="001C372E" w:rsidRPr="00875F36" w:rsidRDefault="001C372E" w:rsidP="002E3169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1C372E" w:rsidRPr="00C55431" w:rsidRDefault="001C372E" w:rsidP="002E316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Генеральный директор</w:t>
            </w:r>
          </w:p>
        </w:tc>
      </w:tr>
      <w:tr w:rsidR="001C372E" w:rsidRPr="00C55431" w:rsidTr="002E3169">
        <w:tc>
          <w:tcPr>
            <w:tcW w:w="5959" w:type="dxa"/>
          </w:tcPr>
          <w:p w:rsidR="001C372E" w:rsidRPr="00C55431" w:rsidRDefault="001C372E" w:rsidP="002E3169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1C372E" w:rsidRPr="00C55431" w:rsidRDefault="001C372E" w:rsidP="002E316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1C372E" w:rsidRPr="00C55431" w:rsidTr="002E3169">
        <w:tc>
          <w:tcPr>
            <w:tcW w:w="5959" w:type="dxa"/>
          </w:tcPr>
          <w:p w:rsidR="001C372E" w:rsidRPr="00C55431" w:rsidRDefault="001C372E" w:rsidP="002E3169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1C372E" w:rsidRPr="00C55431" w:rsidRDefault="001C372E" w:rsidP="002E3169">
            <w:pPr>
              <w:rPr>
                <w:sz w:val="22"/>
                <w:szCs w:val="24"/>
              </w:rPr>
            </w:pPr>
          </w:p>
        </w:tc>
      </w:tr>
      <w:tr w:rsidR="001C372E" w:rsidRPr="00C55431" w:rsidTr="002E3169">
        <w:tc>
          <w:tcPr>
            <w:tcW w:w="5959" w:type="dxa"/>
          </w:tcPr>
          <w:p w:rsidR="001C372E" w:rsidRPr="00C55431" w:rsidRDefault="001C372E" w:rsidP="00DE3E4F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</w:t>
            </w:r>
            <w:r>
              <w:rPr>
                <w:sz w:val="22"/>
                <w:szCs w:val="24"/>
              </w:rPr>
              <w:t>____</w:t>
            </w:r>
          </w:p>
        </w:tc>
        <w:tc>
          <w:tcPr>
            <w:tcW w:w="4525" w:type="dxa"/>
          </w:tcPr>
          <w:p w:rsidR="001C372E" w:rsidRPr="00C55431" w:rsidRDefault="001C372E" w:rsidP="002E316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1C372E" w:rsidRPr="00C55431" w:rsidTr="002E3169">
        <w:tc>
          <w:tcPr>
            <w:tcW w:w="5959" w:type="dxa"/>
          </w:tcPr>
          <w:p w:rsidR="001C372E" w:rsidRPr="00C55431" w:rsidRDefault="001C372E" w:rsidP="002E316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525" w:type="dxa"/>
          </w:tcPr>
          <w:p w:rsidR="001C372E" w:rsidRPr="00C55431" w:rsidRDefault="001C372E" w:rsidP="002E316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1C372E" w:rsidRPr="00C55431" w:rsidTr="002E3169">
        <w:tc>
          <w:tcPr>
            <w:tcW w:w="5959" w:type="dxa"/>
          </w:tcPr>
          <w:p w:rsidR="001C372E" w:rsidRPr="00C55431" w:rsidRDefault="001C372E" w:rsidP="002E3169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1C372E" w:rsidRPr="00C55431" w:rsidRDefault="001C372E" w:rsidP="002E3169">
            <w:pPr>
              <w:rPr>
                <w:sz w:val="22"/>
                <w:szCs w:val="24"/>
              </w:rPr>
            </w:pPr>
          </w:p>
        </w:tc>
      </w:tr>
    </w:tbl>
    <w:p w:rsidR="006F1AD3" w:rsidRDefault="006F1AD3"/>
    <w:sectPr w:rsidR="006F1AD3" w:rsidSect="006F1AD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DB3"/>
    <w:rsid w:val="000863C1"/>
    <w:rsid w:val="001C372E"/>
    <w:rsid w:val="00223156"/>
    <w:rsid w:val="00623238"/>
    <w:rsid w:val="006F1AD3"/>
    <w:rsid w:val="007B5C46"/>
    <w:rsid w:val="009C6AFD"/>
    <w:rsid w:val="009D2DB3"/>
    <w:rsid w:val="00D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E8681-4AC8-468D-AF16-FEDBF839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6F1AD3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6F1AD3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3">
    <w:name w:val="Table Grid"/>
    <w:basedOn w:val="a1"/>
    <w:rsid w:val="006F1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623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8</cp:revision>
  <dcterms:created xsi:type="dcterms:W3CDTF">2019-07-04T11:21:00Z</dcterms:created>
  <dcterms:modified xsi:type="dcterms:W3CDTF">2021-01-20T14:13:00Z</dcterms:modified>
</cp:coreProperties>
</file>