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7173BF" w:rsidTr="007873E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7173BF" w:rsidRDefault="007173BF" w:rsidP="007873EC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7173BF" w:rsidRDefault="007173BF" w:rsidP="007873EC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7173BF" w:rsidRDefault="007173BF" w:rsidP="007873EC">
            <w:pPr>
              <w:ind w:firstLine="0"/>
              <w:jc w:val="left"/>
            </w:pPr>
            <w:r>
              <w:t>УТВЕРЖДАЮ</w:t>
            </w:r>
          </w:p>
        </w:tc>
      </w:tr>
      <w:tr w:rsidR="007173BF" w:rsidTr="007873E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7173BF" w:rsidRDefault="007173BF" w:rsidP="007873EC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7173BF" w:rsidRDefault="007173BF" w:rsidP="007873EC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7173BF" w:rsidRDefault="007173BF" w:rsidP="007873EC">
            <w:pPr>
              <w:ind w:firstLine="0"/>
              <w:jc w:val="left"/>
            </w:pPr>
            <w:r>
              <w:t>Главный инженер</w:t>
            </w:r>
          </w:p>
          <w:p w:rsidR="007173BF" w:rsidRDefault="007173BF" w:rsidP="007873EC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7173BF" w:rsidTr="00C43FBB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7173BF" w:rsidTr="00C43FBB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7173BF" w:rsidTr="00C43FBB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  <w:r>
              <w:t>2023 г.</w:t>
            </w:r>
          </w:p>
        </w:tc>
      </w:tr>
    </w:tbl>
    <w:p w:rsidR="007173BF" w:rsidRDefault="007173BF" w:rsidP="007173BF"/>
    <w:p w:rsidR="007173BF" w:rsidRDefault="007173BF" w:rsidP="007173BF"/>
    <w:p w:rsidR="007173BF" w:rsidRDefault="007173BF" w:rsidP="007173BF"/>
    <w:p w:rsidR="007173BF" w:rsidRPr="00C2768B" w:rsidRDefault="00C2768B" w:rsidP="00C2768B">
      <w:pPr>
        <w:jc w:val="center"/>
        <w:rPr>
          <w:b/>
        </w:rPr>
      </w:pPr>
      <w:r w:rsidRPr="00C2768B">
        <w:rPr>
          <w:b/>
        </w:rPr>
        <w:t>ТЕХНИЧЕСКОЕ ЗАДАНИЕ</w:t>
      </w:r>
    </w:p>
    <w:p w:rsidR="007173BF" w:rsidRDefault="00C2768B" w:rsidP="00C2768B">
      <w:pPr>
        <w:jc w:val="center"/>
      </w:pPr>
      <w:r>
        <w:t>на оказание услуг</w:t>
      </w:r>
    </w:p>
    <w:p w:rsidR="00C2768B" w:rsidRPr="00C2768B" w:rsidRDefault="00C2768B" w:rsidP="00C2768B">
      <w:pPr>
        <w:jc w:val="center"/>
        <w:rPr>
          <w:b/>
        </w:rPr>
      </w:pPr>
      <w:r w:rsidRPr="00C2768B">
        <w:rPr>
          <w:b/>
        </w:rPr>
        <w:t>«Комплексное обследование здания ГЭС (инв. № 59008379)»</w:t>
      </w:r>
    </w:p>
    <w:p w:rsidR="007173BF" w:rsidRDefault="007173BF" w:rsidP="007173BF"/>
    <w:p w:rsidR="007173BF" w:rsidRPr="00203397" w:rsidRDefault="00203397" w:rsidP="007173BF">
      <w:pPr>
        <w:rPr>
          <w:b/>
        </w:rPr>
      </w:pPr>
      <w:r w:rsidRPr="00203397">
        <w:rPr>
          <w:b/>
        </w:rPr>
        <w:t>Место оказания услуг:</w:t>
      </w:r>
    </w:p>
    <w:p w:rsidR="00203397" w:rsidRDefault="00203397" w:rsidP="007173BF">
      <w:r>
        <w:t>Республика Карелия, Сегежский р-н, д. Каменный Бор, ул. Набережная, д.1В (</w:t>
      </w:r>
      <w:proofErr w:type="spellStart"/>
      <w:r>
        <w:t>Ондская</w:t>
      </w:r>
      <w:proofErr w:type="spellEnd"/>
      <w:r>
        <w:t xml:space="preserve"> ГЭС)</w:t>
      </w:r>
    </w:p>
    <w:p w:rsidR="00085055" w:rsidRDefault="00085055" w:rsidP="007173BF"/>
    <w:p w:rsidR="007173BF" w:rsidRPr="00085055" w:rsidRDefault="00085055" w:rsidP="007173BF">
      <w:pPr>
        <w:rPr>
          <w:b/>
        </w:rPr>
      </w:pPr>
      <w:r w:rsidRPr="00085055">
        <w:rPr>
          <w:b/>
        </w:rPr>
        <w:t>Сроки оказания услуг</w:t>
      </w:r>
      <w:r w:rsidR="00B33247">
        <w:rPr>
          <w:b/>
        </w:rPr>
        <w:t>:</w:t>
      </w:r>
    </w:p>
    <w:p w:rsidR="007173BF" w:rsidRDefault="00085055" w:rsidP="007173BF">
      <w:r>
        <w:t xml:space="preserve">Начало: </w:t>
      </w:r>
      <w:r>
        <w:tab/>
        <w:t>с даты подписания договора</w:t>
      </w:r>
    </w:p>
    <w:p w:rsidR="00085055" w:rsidRDefault="00085055" w:rsidP="007173BF">
      <w:r>
        <w:t xml:space="preserve">Окончание: </w:t>
      </w:r>
      <w:r>
        <w:tab/>
        <w:t>31.1</w:t>
      </w:r>
      <w:r w:rsidR="001B6478">
        <w:t>2</w:t>
      </w:r>
      <w:r>
        <w:t>.2023 г.</w:t>
      </w:r>
    </w:p>
    <w:p w:rsidR="007173BF" w:rsidRDefault="007173BF" w:rsidP="007173BF"/>
    <w:p w:rsidR="007173BF" w:rsidRPr="00B33247" w:rsidRDefault="00B33247" w:rsidP="007173BF">
      <w:pPr>
        <w:rPr>
          <w:b/>
        </w:rPr>
      </w:pPr>
      <w:r w:rsidRPr="00B33247">
        <w:rPr>
          <w:b/>
        </w:rPr>
        <w:t>Цель оказания услуг:</w:t>
      </w:r>
    </w:p>
    <w:p w:rsidR="007173BF" w:rsidRDefault="00B33247" w:rsidP="00B33247">
      <w:r>
        <w:t>Выполнение комплексного обследования технического состояния строительных конструкций и инженерных систем здания ГЭС, составление дефектной ведомости и заключения (технического отчета) с выводами и рекомендациями</w:t>
      </w:r>
    </w:p>
    <w:p w:rsidR="007173BF" w:rsidRDefault="007173BF" w:rsidP="007173BF"/>
    <w:p w:rsidR="007173BF" w:rsidRPr="004B02B2" w:rsidRDefault="004B02B2" w:rsidP="007173BF">
      <w:pPr>
        <w:rPr>
          <w:b/>
        </w:rPr>
      </w:pPr>
      <w:r w:rsidRPr="004B02B2">
        <w:rPr>
          <w:b/>
        </w:rPr>
        <w:t>Сведения об объекте:</w:t>
      </w:r>
    </w:p>
    <w:p w:rsidR="00385778" w:rsidRDefault="00385778" w:rsidP="00385778">
      <w:r>
        <w:t xml:space="preserve">Здание ГЭС деривационного типа с четырьмя гидроагрегатами. Подводная часть здания ГЭС выполнена из монолитного железобетона, разрезанного температурным швом на 2 части. В подводной части здания, заглубленной до 20 м в скалу, расположены спиральные камеры, шахты турбин и бетонные отсасывающие трубы, облицованные металлом. Противофильтрационных устройств нет. </w:t>
      </w:r>
    </w:p>
    <w:p w:rsidR="00385778" w:rsidRDefault="00385778" w:rsidP="00385778">
      <w:r>
        <w:t xml:space="preserve">Надводная часть здания ГЭС каркасного типа, несущие конструкции которого выполнены из монолитного железобетона, стены сложены из кирпича. </w:t>
      </w:r>
      <w:r w:rsidR="00257FB3">
        <w:t>Все перекрытия балочные, за исключением перекрытия бакового помещения (</w:t>
      </w:r>
      <w:proofErr w:type="spellStart"/>
      <w:r w:rsidR="00257FB3">
        <w:t>отм</w:t>
      </w:r>
      <w:proofErr w:type="spellEnd"/>
      <w:r w:rsidR="00257FB3">
        <w:t>. 66</w:t>
      </w:r>
      <w:r w:rsidR="002C0086">
        <w:t>,</w:t>
      </w:r>
      <w:r w:rsidR="00257FB3">
        <w:t xml:space="preserve">88 м.) </w:t>
      </w:r>
      <w:r w:rsidR="002C0086">
        <w:t>и кабельного этажа (</w:t>
      </w:r>
      <w:proofErr w:type="spellStart"/>
      <w:r w:rsidR="002C0086">
        <w:t>отм</w:t>
      </w:r>
      <w:proofErr w:type="spellEnd"/>
      <w:r w:rsidR="002C0086">
        <w:t xml:space="preserve">. 64,23 м), где перекрытия выполнены </w:t>
      </w:r>
      <w:proofErr w:type="spellStart"/>
      <w:r w:rsidR="002C0086">
        <w:t>безбалочными</w:t>
      </w:r>
      <w:proofErr w:type="spellEnd"/>
      <w:r w:rsidR="002C0086">
        <w:t xml:space="preserve"> железобетонными. Кровля выполнена из сборных железобетонных плит по металлическим балкам, опирающиеся на ригели каркасов.</w:t>
      </w:r>
    </w:p>
    <w:p w:rsidR="004B02B2" w:rsidRDefault="001B6478" w:rsidP="007173BF">
      <w:r>
        <w:t xml:space="preserve">Размеры здания на плане </w:t>
      </w:r>
      <w:r w:rsidRPr="001B6478">
        <w:t>73,30</w:t>
      </w:r>
      <w:r>
        <w:t>×</w:t>
      </w:r>
      <w:r w:rsidRPr="001B6478">
        <w:t>15,30</w:t>
      </w:r>
      <w:r>
        <w:t xml:space="preserve"> метров, высота 17,90 м</w:t>
      </w:r>
    </w:p>
    <w:p w:rsidR="004B02B2" w:rsidRDefault="002C0086" w:rsidP="007173BF">
      <w:r>
        <w:t>В надводной части здания расположена эстакада площадки трансформаторов (</w:t>
      </w:r>
      <w:proofErr w:type="spellStart"/>
      <w:r>
        <w:t>отм</w:t>
      </w:r>
      <w:proofErr w:type="spellEnd"/>
      <w:r>
        <w:t>. 72.15 м), примыкающая к зданию ГЭС со стороны нижнего бьефа. Эстакада выполнена в виде пространственной железобетонной конструкции с массивной плитой, на которой расположены трансформаторы. Снизу к плите эстакады прикреплена конструкция путей передвижения тельфера для установки ремонтных заграждений отсасывающих труб.</w:t>
      </w:r>
    </w:p>
    <w:p w:rsidR="004B02B2" w:rsidRDefault="004B02B2" w:rsidP="007173BF"/>
    <w:p w:rsidR="003D4148" w:rsidRPr="00664CF3" w:rsidRDefault="003D4148" w:rsidP="003D4148">
      <w:pPr>
        <w:rPr>
          <w:b/>
        </w:rPr>
      </w:pPr>
      <w:r w:rsidRPr="00664CF3">
        <w:rPr>
          <w:b/>
        </w:rPr>
        <w:t>Порядок проведения обследования</w:t>
      </w:r>
    </w:p>
    <w:p w:rsidR="003D4148" w:rsidRDefault="003D4148" w:rsidP="003D4148">
      <w:r>
        <w:t>Этап 1. Подготовительный:</w:t>
      </w:r>
    </w:p>
    <w:p w:rsidR="003D4148" w:rsidRDefault="003D4148" w:rsidP="003D4148">
      <w:r>
        <w:t>- Изучение и анализ проектной, исполнительной документации, сведений по эксплуатации, чертежей, пояснительных записок и расчетов, журналов записей о ремонтах, реконструкциях, изменениях условий работы, отчетов и актов обследований специализированными организациями и службой эксплуатации, как плановых, так и внеплановых.</w:t>
      </w:r>
    </w:p>
    <w:p w:rsidR="003D4148" w:rsidRDefault="003D4148" w:rsidP="003D4148">
      <w:r>
        <w:t xml:space="preserve">- Разработка и согласование с Заказчиком программы проведения комплексного </w:t>
      </w:r>
      <w:r>
        <w:lastRenderedPageBreak/>
        <w:t>обследования.</w:t>
      </w:r>
    </w:p>
    <w:p w:rsidR="003D4148" w:rsidRDefault="003D4148" w:rsidP="003D4148"/>
    <w:p w:rsidR="003D4148" w:rsidRDefault="003D4148" w:rsidP="003D4148">
      <w:r>
        <w:t>Этап 2. Полевые работы и их камеральная обработка</w:t>
      </w:r>
    </w:p>
    <w:p w:rsidR="003D4148" w:rsidRDefault="003D4148" w:rsidP="003D4148">
      <w:r>
        <w:t>Визуальное и инструментальное обследование.</w:t>
      </w:r>
    </w:p>
    <w:p w:rsidR="003D4148" w:rsidRDefault="003D4148" w:rsidP="003D4148">
      <w:r>
        <w:t>- предварительный осмотр объект</w:t>
      </w:r>
      <w:r w:rsidR="00AF3E86">
        <w:t>а</w:t>
      </w:r>
      <w:r>
        <w:t xml:space="preserve"> обследования и определение необходимости корректировки (уточнения) программы обследования;</w:t>
      </w:r>
    </w:p>
    <w:p w:rsidR="003D4148" w:rsidRDefault="003D4148" w:rsidP="003D4148">
      <w:r>
        <w:t>- определение технического состояния установленной КИА</w:t>
      </w:r>
      <w:r w:rsidR="00AF3E86">
        <w:t xml:space="preserve"> (</w:t>
      </w:r>
      <w:proofErr w:type="spellStart"/>
      <w:r w:rsidR="00AF3E86">
        <w:t>щелемеров</w:t>
      </w:r>
      <w:proofErr w:type="spellEnd"/>
      <w:r w:rsidR="00AF3E86">
        <w:t xml:space="preserve"> температурных швов)</w:t>
      </w:r>
      <w:r>
        <w:t>, а также снятие ее показателей;</w:t>
      </w:r>
    </w:p>
    <w:p w:rsidR="003D4148" w:rsidRDefault="003D4148" w:rsidP="003D4148">
      <w:r>
        <w:t>- определение фактических геометрических параметров сооружени</w:t>
      </w:r>
      <w:r w:rsidR="00AF3E86">
        <w:t>я</w:t>
      </w:r>
      <w:r>
        <w:t xml:space="preserve"> путем геодезической съемки и обмерных работ строительных конструкций сооружени</w:t>
      </w:r>
      <w:r w:rsidR="00AF3E86">
        <w:t>я</w:t>
      </w:r>
      <w:r>
        <w:t>;</w:t>
      </w:r>
    </w:p>
    <w:p w:rsidR="003D4148" w:rsidRDefault="003D4148" w:rsidP="003D4148">
      <w:r>
        <w:t>- выявление повреждений и дефектов объект</w:t>
      </w:r>
      <w:r w:rsidR="00AF3E86">
        <w:t>а</w:t>
      </w:r>
      <w:r>
        <w:t xml:space="preserve"> обследования, а также отступлений от проектных или нормативных значений эксплуатационных характеристик сооружени</w:t>
      </w:r>
      <w:r w:rsidR="00AF3E86">
        <w:t>я</w:t>
      </w:r>
      <w:r>
        <w:t>;</w:t>
      </w:r>
    </w:p>
    <w:p w:rsidR="003D4148" w:rsidRDefault="003D4148" w:rsidP="003D4148">
      <w:r>
        <w:t>- проведение измерений параметров, характеризующих дефекты и повреждения здани</w:t>
      </w:r>
      <w:r w:rsidR="00AF3E86">
        <w:t>я</w:t>
      </w:r>
      <w:r>
        <w:t xml:space="preserve">, а также ухудшения </w:t>
      </w:r>
      <w:r w:rsidR="00AF3E86">
        <w:t>его</w:t>
      </w:r>
      <w:r>
        <w:t xml:space="preserve"> эксплуатационных характеристик;</w:t>
      </w:r>
    </w:p>
    <w:p w:rsidR="003D4148" w:rsidRDefault="003D4148" w:rsidP="003D4148">
      <w:r>
        <w:t>- регистрация состояния защитных покрытий, наличия разрыва арматуры, степени коррозии бетона и арматуры;</w:t>
      </w:r>
    </w:p>
    <w:p w:rsidR="003D4148" w:rsidRDefault="003D4148" w:rsidP="003D4148">
      <w:r>
        <w:t xml:space="preserve">- определение фактических прочностных и физико-механических характеристик материалов (прочность бетона, схемы армирования, влажность, морозоустойчивость, </w:t>
      </w:r>
      <w:proofErr w:type="spellStart"/>
      <w:r>
        <w:t>влагонепроницаемость</w:t>
      </w:r>
      <w:proofErr w:type="spellEnd"/>
      <w:r>
        <w:t>) основных несущих конструкций и их элементов;</w:t>
      </w:r>
    </w:p>
    <w:p w:rsidR="003D4148" w:rsidRDefault="003D4148" w:rsidP="003D4148">
      <w:r>
        <w:t>- определение фактических характеристик материалов основных несущих конструкций и их элементов неразрушающими методами контроля;</w:t>
      </w:r>
    </w:p>
    <w:p w:rsidR="003D4148" w:rsidRDefault="003D4148" w:rsidP="003D4148">
      <w:r>
        <w:t>- фиксация выявленных дефектов и повреждений путем фото, видеосъемки, составления ведомостей дефектов и повреждений (с фиксацией объемов);</w:t>
      </w:r>
    </w:p>
    <w:p w:rsidR="003D4148" w:rsidRDefault="003D4148" w:rsidP="003D4148">
      <w:r>
        <w:t>- выявление признаков неблагоприятных для сооружения процессов, аномально больших осадок, деформаций, перемещений, а также зон и участков разрушения материала конструктивных элементов, открытых выходов фильтрационного потока и т.п.;</w:t>
      </w:r>
    </w:p>
    <w:p w:rsidR="003D4148" w:rsidRDefault="003D4148" w:rsidP="003D4148">
      <w:r>
        <w:t>- оценка эффективности выполненных ремонтных мероприятий.</w:t>
      </w:r>
    </w:p>
    <w:p w:rsidR="003D4148" w:rsidRDefault="003D4148" w:rsidP="003D4148"/>
    <w:p w:rsidR="003D4148" w:rsidRDefault="003D4148" w:rsidP="003D4148">
      <w:r>
        <w:t>Этап 3. Комплексный анализ состояния здани</w:t>
      </w:r>
      <w:r w:rsidR="00AF3E86">
        <w:t>я</w:t>
      </w:r>
      <w:r>
        <w:t xml:space="preserve"> включающий:</w:t>
      </w:r>
    </w:p>
    <w:p w:rsidR="003D4148" w:rsidRDefault="003D4148" w:rsidP="003D4148">
      <w:r>
        <w:t>- Оценка фактических геометрических параметров зданий и сооружений;</w:t>
      </w:r>
    </w:p>
    <w:p w:rsidR="003D4148" w:rsidRDefault="003D4148" w:rsidP="003D4148">
      <w:r>
        <w:t>- Оценка бетонных конструкций, в том числе по результатам испытаний неразрушающими методами контроля;</w:t>
      </w:r>
    </w:p>
    <w:p w:rsidR="003D4148" w:rsidRDefault="003D4148" w:rsidP="003D4148">
      <w:r>
        <w:t>- Оценка показателей состояния здани</w:t>
      </w:r>
      <w:r w:rsidR="00AF3E86">
        <w:t>я</w:t>
      </w:r>
      <w:r>
        <w:t>;</w:t>
      </w:r>
    </w:p>
    <w:p w:rsidR="003D4148" w:rsidRDefault="003D4148" w:rsidP="003D4148">
      <w:r>
        <w:t>- Иные данные оценок (расчетов), учет которых необходим в составе комплексного анализа.</w:t>
      </w:r>
    </w:p>
    <w:p w:rsidR="003D4148" w:rsidRDefault="003D4148" w:rsidP="003D4148"/>
    <w:p w:rsidR="003D4148" w:rsidRDefault="003D4148" w:rsidP="003D4148">
      <w:r>
        <w:t>Этап 4. Оценка прочности, устойчивости и эксплуатационной надежности здани</w:t>
      </w:r>
      <w:r w:rsidR="00AF3E86">
        <w:t>я</w:t>
      </w:r>
      <w:r>
        <w:t>.</w:t>
      </w:r>
    </w:p>
    <w:p w:rsidR="003D4148" w:rsidRDefault="003D4148" w:rsidP="003D4148">
      <w:r>
        <w:t>Составление Заключения, содержащего оценку прочности, устойчивости и эксплуатационной надежности здани</w:t>
      </w:r>
      <w:r w:rsidR="00AF3E86">
        <w:t>я</w:t>
      </w:r>
      <w:r>
        <w:t xml:space="preserve">. Разработка перечня мероприятий по обеспечению дальнейшей безопасной эксплуатации </w:t>
      </w:r>
      <w:r w:rsidR="00AF3E86">
        <w:t>здания</w:t>
      </w:r>
      <w:r>
        <w:t>, а также приведению состояния здани</w:t>
      </w:r>
      <w:r w:rsidR="00AF3E86">
        <w:t>я</w:t>
      </w:r>
      <w:r>
        <w:t xml:space="preserve"> в соответствие с требованиями нормативных документов и условиями проектов. </w:t>
      </w:r>
    </w:p>
    <w:p w:rsidR="003D4148" w:rsidRDefault="003D4148" w:rsidP="003D4148">
      <w:bookmarkStart w:id="0" w:name="_GoBack"/>
      <w:bookmarkEnd w:id="0"/>
      <w:r>
        <w:t>Результатом проведенного комплексного обследования должен являться технический отчет, содержащий в том числе:</w:t>
      </w:r>
    </w:p>
    <w:p w:rsidR="003D4148" w:rsidRDefault="003D4148" w:rsidP="003D4148">
      <w:r>
        <w:t>- Анализ проектной, исполнительной документации, сведений по эксплуатации, чертежей, пояснительных записок и расчетов, журналов записей о ремонтах, реконструкциях, изменениях условий работы, отчетов и актов обследований специализированными организациями и службой эксплуатации, как плановых, так и внеплановых;</w:t>
      </w:r>
    </w:p>
    <w:p w:rsidR="003D4148" w:rsidRDefault="003D4148" w:rsidP="003D4148">
      <w:r>
        <w:t>- Результаты проведенного визуального и инструментального обследования здани</w:t>
      </w:r>
      <w:r w:rsidR="00AF3E86">
        <w:t>я</w:t>
      </w:r>
      <w:r>
        <w:t xml:space="preserve">, </w:t>
      </w:r>
      <w:r w:rsidR="00AF3E86">
        <w:t>его</w:t>
      </w:r>
      <w:r>
        <w:t xml:space="preserve"> конструкций и узлов с оценкой технического состояния;</w:t>
      </w:r>
    </w:p>
    <w:p w:rsidR="003D4148" w:rsidRDefault="003D4148" w:rsidP="003D4148">
      <w:r>
        <w:t>- Оценка уровня безопасности и риска аварии;</w:t>
      </w:r>
    </w:p>
    <w:p w:rsidR="003D4148" w:rsidRDefault="003D4148" w:rsidP="003D4148">
      <w:r>
        <w:t>- Рекомендации по повышению надежности и безопасности здани</w:t>
      </w:r>
      <w:r w:rsidR="00AF3E86">
        <w:t>я;</w:t>
      </w:r>
    </w:p>
    <w:p w:rsidR="003D4148" w:rsidRDefault="003D4148" w:rsidP="003D4148">
      <w:r>
        <w:t xml:space="preserve">- Перечень мер по устранению выявленных дефектов и повреждений сооружений (с приложением карт обследования, чертежей, схем; фиксацией замеров дефектов и </w:t>
      </w:r>
      <w:r>
        <w:lastRenderedPageBreak/>
        <w:t>повреждений строительных конструкций).</w:t>
      </w:r>
    </w:p>
    <w:p w:rsidR="003D4148" w:rsidRDefault="003D4148" w:rsidP="003D4148"/>
    <w:p w:rsidR="003D4148" w:rsidRDefault="003D4148" w:rsidP="003D4148">
      <w:r>
        <w:t xml:space="preserve">Этап 5 (при необходимости) </w:t>
      </w:r>
    </w:p>
    <w:p w:rsidR="003D4148" w:rsidRDefault="003D4148" w:rsidP="003D4148">
      <w:r>
        <w:t xml:space="preserve">Разработать рекомендации по усилению конструкций, восстановлению их несущей способности (устранению дефектов/повреждений). </w:t>
      </w:r>
    </w:p>
    <w:p w:rsidR="003D4148" w:rsidRDefault="003D4148" w:rsidP="003D4148"/>
    <w:p w:rsidR="003D4148" w:rsidRPr="006251F6" w:rsidRDefault="003D4148" w:rsidP="003D4148">
      <w:pPr>
        <w:rPr>
          <w:b/>
        </w:rPr>
      </w:pPr>
      <w:r w:rsidRPr="006251F6">
        <w:rPr>
          <w:b/>
        </w:rPr>
        <w:t>Правила оказания услуг:</w:t>
      </w:r>
    </w:p>
    <w:p w:rsidR="003D4148" w:rsidRDefault="003D4148" w:rsidP="003D4148">
      <w:r>
        <w:t>При оказании услуг Исполнитель руководствуется, но не ограничиваясь:</w:t>
      </w:r>
    </w:p>
    <w:p w:rsidR="003D4148" w:rsidRPr="00EE0080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EE0080">
        <w:rPr>
          <w:rFonts w:cs="Times New Roman"/>
          <w:szCs w:val="24"/>
        </w:rPr>
        <w:t>СП 13-102-2003 «Правила обследования несущих строительных конструкций зданий и сооружений»;</w:t>
      </w:r>
    </w:p>
    <w:p w:rsidR="003D4148" w:rsidRPr="00EE0080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EE0080">
        <w:rPr>
          <w:rFonts w:cs="Times New Roman"/>
          <w:szCs w:val="24"/>
        </w:rPr>
        <w:t>ГОСТ 31937-2011 «Здания и сооружения. Правила обследования и мониторинга технического состояния»;</w:t>
      </w:r>
    </w:p>
    <w:p w:rsidR="003D4148" w:rsidRPr="00EE0080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EE0080">
        <w:rPr>
          <w:rFonts w:cs="Times New Roman"/>
          <w:szCs w:val="24"/>
        </w:rPr>
        <w:t>СП 41.13330.2012 «Бетонные и железобетонные конструкции гидротехнических сооружений. Актуализированная редакция СНиП 2.06.08-87»;</w:t>
      </w:r>
    </w:p>
    <w:p w:rsidR="003D4148" w:rsidRPr="00EE0080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EE0080">
        <w:rPr>
          <w:rFonts w:cs="Times New Roman"/>
          <w:szCs w:val="24"/>
        </w:rPr>
        <w:t>Приказ Министерства энергетики от 14.05.2019 г. № 465 «Об утверждении правил проведения технического освидетельствования оборудования, зданий и сооружений объектов энергетики»;</w:t>
      </w:r>
    </w:p>
    <w:p w:rsidR="003D4148" w:rsidRPr="00EE0080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EE0080">
        <w:rPr>
          <w:rFonts w:cs="Times New Roman"/>
          <w:szCs w:val="24"/>
        </w:rPr>
        <w:t>Приказ Министерства энергетики от 04.10.2022 № 1070 «Об утверждении правил эксплуатации электрических станций и сетей РФ»;</w:t>
      </w:r>
    </w:p>
    <w:p w:rsidR="003D4148" w:rsidRPr="00920A17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920A17">
        <w:rPr>
          <w:rFonts w:cs="Times New Roman"/>
          <w:szCs w:val="24"/>
        </w:rPr>
        <w:t>СТО 17230282.27.010.001-2007 «Здания и сооружения объектов энергетики. Методика оценки технического состояния;</w:t>
      </w:r>
    </w:p>
    <w:p w:rsidR="003D4148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920A17">
        <w:rPr>
          <w:rFonts w:cs="Times New Roman"/>
          <w:szCs w:val="24"/>
        </w:rPr>
        <w:t xml:space="preserve">СТО 70238424.27.140.003-2008 </w:t>
      </w:r>
      <w:r>
        <w:rPr>
          <w:rFonts w:cs="Times New Roman"/>
          <w:szCs w:val="24"/>
        </w:rPr>
        <w:t>«</w:t>
      </w:r>
      <w:r w:rsidRPr="00920A17">
        <w:rPr>
          <w:rFonts w:cs="Times New Roman"/>
          <w:szCs w:val="24"/>
        </w:rPr>
        <w:t>Гидротехнические сооружения ГЭС и ГАЭС. Организация эксплуатации и технического обслуживания. Нормы и требования</w:t>
      </w:r>
      <w:r>
        <w:rPr>
          <w:rFonts w:cs="Times New Roman"/>
          <w:szCs w:val="24"/>
        </w:rPr>
        <w:t>»;</w:t>
      </w:r>
    </w:p>
    <w:p w:rsidR="003D4148" w:rsidRPr="00920A17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3F3546">
        <w:rPr>
          <w:rFonts w:cs="Times New Roman"/>
          <w:szCs w:val="24"/>
        </w:rPr>
        <w:t>СП 13-102-2003 «Правила обследования несущих строительных конструкций зданий и сооружений»</w:t>
      </w:r>
      <w:r>
        <w:rPr>
          <w:rFonts w:cs="Times New Roman"/>
          <w:szCs w:val="24"/>
        </w:rPr>
        <w:t>;</w:t>
      </w:r>
    </w:p>
    <w:p w:rsidR="003D4148" w:rsidRPr="00920A17" w:rsidRDefault="003D4148" w:rsidP="003D414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szCs w:val="24"/>
        </w:rPr>
      </w:pPr>
      <w:r w:rsidRPr="00920A17">
        <w:rPr>
          <w:rFonts w:cs="Times New Roman"/>
          <w:szCs w:val="24"/>
        </w:rPr>
        <w:t>Методические указания по составу и периодичности эксплуатационного контроля за состоянием гидротехнических сооружений гидравлических и тепловых организаций;</w:t>
      </w:r>
    </w:p>
    <w:p w:rsidR="007173BF" w:rsidRDefault="007173BF" w:rsidP="007173BF"/>
    <w:p w:rsidR="003D4148" w:rsidRDefault="003D4148" w:rsidP="007173BF"/>
    <w:p w:rsidR="007173BF" w:rsidRDefault="007173BF" w:rsidP="007173BF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7173BF" w:rsidTr="007873EC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3BF" w:rsidRDefault="007173BF" w:rsidP="007873EC">
            <w:pPr>
              <w:ind w:firstLine="0"/>
              <w:jc w:val="center"/>
            </w:pPr>
            <w:r>
              <w:t>Тихонов А.С.</w:t>
            </w:r>
          </w:p>
        </w:tc>
      </w:tr>
      <w:tr w:rsidR="007173BF" w:rsidTr="007873EC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7173BF" w:rsidRPr="001A79C6" w:rsidRDefault="007173BF" w:rsidP="007873E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7173BF" w:rsidRDefault="007173BF" w:rsidP="007173BF"/>
    <w:sectPr w:rsidR="007173BF" w:rsidSect="007173BF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5513C"/>
    <w:multiLevelType w:val="hybridMultilevel"/>
    <w:tmpl w:val="461290D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C2A"/>
    <w:rsid w:val="00085055"/>
    <w:rsid w:val="000B3090"/>
    <w:rsid w:val="001B6478"/>
    <w:rsid w:val="00203397"/>
    <w:rsid w:val="00257FB3"/>
    <w:rsid w:val="002C0086"/>
    <w:rsid w:val="00385778"/>
    <w:rsid w:val="00386C2A"/>
    <w:rsid w:val="003D4148"/>
    <w:rsid w:val="004B02B2"/>
    <w:rsid w:val="005E24D2"/>
    <w:rsid w:val="007173BF"/>
    <w:rsid w:val="00736155"/>
    <w:rsid w:val="00AF3E86"/>
    <w:rsid w:val="00B33247"/>
    <w:rsid w:val="00C2768B"/>
    <w:rsid w:val="00C43FBB"/>
    <w:rsid w:val="00D24AA2"/>
    <w:rsid w:val="00DF5D04"/>
    <w:rsid w:val="00F2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B718"/>
  <w15:chartTrackingRefBased/>
  <w15:docId w15:val="{ADFAB7A1-F27C-4F86-B635-6D880EEF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3BF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paragraph" w:styleId="a3">
    <w:name w:val="List Paragraph"/>
    <w:basedOn w:val="a"/>
    <w:uiPriority w:val="34"/>
    <w:qFormat/>
    <w:rsid w:val="003D4148"/>
    <w:pPr>
      <w:widowControl/>
      <w:ind w:left="720" w:firstLine="709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14</cp:revision>
  <dcterms:created xsi:type="dcterms:W3CDTF">2023-08-08T06:01:00Z</dcterms:created>
  <dcterms:modified xsi:type="dcterms:W3CDTF">2023-08-25T09:51:00Z</dcterms:modified>
</cp:coreProperties>
</file>