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287F" w:rsidRPr="00A2043E" w:rsidRDefault="006B287F" w:rsidP="006B287F">
      <w:pPr>
        <w:pStyle w:val="SCH"/>
        <w:numPr>
          <w:ilvl w:val="0"/>
          <w:numId w:val="0"/>
        </w:numPr>
        <w:spacing w:after="0"/>
        <w:ind w:left="5671"/>
        <w:outlineLvl w:val="0"/>
        <w:rPr>
          <w:b w:val="0"/>
          <w:i w:val="0"/>
          <w:sz w:val="20"/>
          <w:szCs w:val="20"/>
        </w:rPr>
      </w:pPr>
      <w:bookmarkStart w:id="0" w:name="RefSCH6"/>
      <w:bookmarkStart w:id="1" w:name="RefSCH8_1"/>
      <w:r w:rsidRPr="00A2043E">
        <w:rPr>
          <w:b w:val="0"/>
          <w:i w:val="0"/>
          <w:sz w:val="20"/>
          <w:szCs w:val="20"/>
        </w:rPr>
        <w:t>Приложение №</w:t>
      </w:r>
      <w:r w:rsidR="00C115DF">
        <w:rPr>
          <w:b w:val="0"/>
          <w:i w:val="0"/>
          <w:sz w:val="20"/>
          <w:szCs w:val="20"/>
        </w:rPr>
        <w:t>7</w:t>
      </w:r>
    </w:p>
    <w:p w:rsidR="006B287F" w:rsidRDefault="006B287F" w:rsidP="006B287F">
      <w:pPr>
        <w:pStyle w:val="SCH"/>
        <w:numPr>
          <w:ilvl w:val="0"/>
          <w:numId w:val="0"/>
        </w:numPr>
        <w:spacing w:after="0" w:line="240" w:lineRule="auto"/>
        <w:outlineLvl w:val="0"/>
        <w:rPr>
          <w:b w:val="0"/>
          <w:i w:val="0"/>
          <w:sz w:val="20"/>
          <w:szCs w:val="20"/>
        </w:rPr>
      </w:pPr>
      <w:r w:rsidRPr="00A2043E">
        <w:rPr>
          <w:b w:val="0"/>
          <w:i w:val="0"/>
          <w:sz w:val="20"/>
          <w:szCs w:val="20"/>
        </w:rPr>
        <w:t>к договору №</w:t>
      </w:r>
      <w:r w:rsidR="000826C4">
        <w:rPr>
          <w:b w:val="0"/>
          <w:i w:val="0"/>
          <w:sz w:val="20"/>
          <w:szCs w:val="20"/>
        </w:rPr>
        <w:t>__</w:t>
      </w:r>
      <w:r w:rsidR="00A12C91">
        <w:rPr>
          <w:b w:val="0"/>
          <w:i w:val="0"/>
          <w:sz w:val="20"/>
          <w:szCs w:val="20"/>
        </w:rPr>
        <w:t>КС-2024</w:t>
      </w:r>
      <w:r w:rsidRPr="00A2043E">
        <w:rPr>
          <w:b w:val="0"/>
          <w:i w:val="0"/>
          <w:sz w:val="20"/>
          <w:szCs w:val="20"/>
        </w:rPr>
        <w:t xml:space="preserve"> от «__</w:t>
      </w:r>
      <w:r>
        <w:rPr>
          <w:b w:val="0"/>
          <w:i w:val="0"/>
          <w:sz w:val="20"/>
          <w:szCs w:val="20"/>
        </w:rPr>
        <w:t>__</w:t>
      </w:r>
      <w:r w:rsidRPr="00A2043E">
        <w:rPr>
          <w:b w:val="0"/>
          <w:i w:val="0"/>
          <w:sz w:val="20"/>
          <w:szCs w:val="20"/>
        </w:rPr>
        <w:t>»__</w:t>
      </w:r>
      <w:r>
        <w:rPr>
          <w:b w:val="0"/>
          <w:i w:val="0"/>
          <w:sz w:val="20"/>
          <w:szCs w:val="20"/>
        </w:rPr>
        <w:t>__</w:t>
      </w:r>
      <w:r w:rsidRPr="00A2043E">
        <w:rPr>
          <w:b w:val="0"/>
          <w:i w:val="0"/>
          <w:sz w:val="20"/>
          <w:szCs w:val="20"/>
        </w:rPr>
        <w:t>_________ 20</w:t>
      </w:r>
      <w:r>
        <w:rPr>
          <w:b w:val="0"/>
          <w:i w:val="0"/>
          <w:sz w:val="20"/>
          <w:szCs w:val="20"/>
        </w:rPr>
        <w:t>2</w:t>
      </w:r>
      <w:r w:rsidR="00DC59BC">
        <w:rPr>
          <w:b w:val="0"/>
          <w:i w:val="0"/>
          <w:sz w:val="20"/>
          <w:szCs w:val="20"/>
        </w:rPr>
        <w:t>4</w:t>
      </w:r>
      <w:r w:rsidRPr="00A2043E">
        <w:rPr>
          <w:b w:val="0"/>
          <w:i w:val="0"/>
          <w:sz w:val="20"/>
          <w:szCs w:val="20"/>
        </w:rPr>
        <w:t>г.</w:t>
      </w:r>
    </w:p>
    <w:bookmarkEnd w:id="0"/>
    <w:p w:rsidR="004C0874" w:rsidRDefault="004C0874" w:rsidP="006B287F">
      <w:pPr>
        <w:pStyle w:val="SCH"/>
        <w:numPr>
          <w:ilvl w:val="0"/>
          <w:numId w:val="0"/>
        </w:numPr>
        <w:spacing w:before="120" w:line="240" w:lineRule="auto"/>
        <w:jc w:val="center"/>
        <w:outlineLvl w:val="0"/>
        <w:rPr>
          <w:i w:val="0"/>
          <w:sz w:val="22"/>
          <w:szCs w:val="22"/>
        </w:rPr>
      </w:pPr>
      <w:r>
        <w:rPr>
          <w:i w:val="0"/>
          <w:sz w:val="22"/>
          <w:szCs w:val="22"/>
        </w:rPr>
        <w:t>Нормативно-техническая документация</w:t>
      </w:r>
      <w:bookmarkEnd w:id="1"/>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Правила технической эксплуатации электрических станций и сетей Российской Федерации.</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СНиП 3.01.01-85* «Организация строительного производства»;</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СниП 1.04.03-85* «Нормы продолжительности строительства предприятий, зданий и сооружений»;</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СниП 3.05.04-85 «Наружные сети и сооружения»;</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СниП 41-02-2003 «Тепловые сети»;</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СниП 41-03-2003 «Тепловая изоляция»;</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СниП 12-04-2002 «Строительное производство»;</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РД 153-34.0-20.507-98 «Типовая инструкция»;</w:t>
      </w:r>
    </w:p>
    <w:p w:rsidR="004C0874" w:rsidRDefault="004C0874" w:rsidP="004C0874">
      <w:pPr>
        <w:pStyle w:val="a5"/>
        <w:numPr>
          <w:ilvl w:val="0"/>
          <w:numId w:val="2"/>
        </w:numPr>
        <w:tabs>
          <w:tab w:val="left" w:pos="851"/>
        </w:tabs>
        <w:spacing w:before="120"/>
        <w:ind w:left="851" w:hanging="567"/>
        <w:rPr>
          <w:b w:val="0"/>
          <w:i w:val="0"/>
          <w:iCs/>
          <w:color w:val="auto"/>
        </w:rPr>
      </w:pPr>
      <w:r>
        <w:rPr>
          <w:b w:val="0"/>
          <w:i w:val="0"/>
          <w:color w:val="auto"/>
        </w:rPr>
        <w:t>Правила по охране труда при эксплуатации электроустановок, утвержденные Приказом № 328н от 24.07.2013;</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Технический регламент Таможенного союза «О безопасности оборудования, работающего под избыточным давлением» (ТР ТС - 032 - 2013);</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Правила техники безопасности при эксплуатации тепломеханического оборудования электростанций и тепловых сетей. РД 34.03.201-97;</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Правила пожарной безопасности для энергетических предприятий. ВППБ 01-02-95;</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 xml:space="preserve">Правила противопожарного режима в Российской Федерации, утвержденные Постановлением Правительства </w:t>
      </w:r>
      <w:r>
        <w:rPr>
          <w:b w:val="0"/>
          <w:bCs/>
          <w:i w:val="0"/>
          <w:color w:val="auto"/>
        </w:rPr>
        <w:t>Российской Федерации</w:t>
      </w:r>
      <w:r>
        <w:rPr>
          <w:b w:val="0"/>
          <w:i w:val="0"/>
          <w:color w:val="auto"/>
        </w:rPr>
        <w:t xml:space="preserve"> от 25.04.2012 № 390 «О противопожарном режиме»;</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СО 153-34.03.305-2003 Инструкция о мерах пожарной безопасности при проведении огневых работ на энергетических предприятиях;</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СНиП 21-01-97 «Пожарная безопасность зданий и сооружений»;</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СО 153-34.03.204 Правила безопасности при работе с инструментами и приспособлениями;</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Правила по охране труда при погрузочно-разгрузочных работах и размещении грузов, утвержденные Приказом Минтруда России от 17.09.2014 № 642н;</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утвержденные приказом Ростехнадзора от 12.11.2013 № 533</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СО 34.0-03.702-99 Инструкция по оказанию первой помощи при несчастных случаях на производстве;</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СНиП 12-03-2001 «Безопасность труда в строительстве»;</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 xml:space="preserve">СО 34.03.284-96 (РД 34.03.284-96) Инструкция по организации и производству работ </w:t>
      </w:r>
      <w:r>
        <w:rPr>
          <w:b w:val="0"/>
          <w:i w:val="0"/>
          <w:color w:val="auto"/>
        </w:rPr>
        <w:lastRenderedPageBreak/>
        <w:t>повышенной опасности;</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Типовая инструкция по организации безопасного проведения газоопасных работ, утвержденная Госгортехнадзором СССР 20.02.1985;</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Правила по охране труда при эксплуатации электроустановок, утвержденные приказом Минтруда России от 24.07.2013 № 328н;</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Инструкция о пропускном и внутриобъектовом режимах на предприятиях Заказчика;</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Правила технической эксплуатации тепловых энергоустановок, утвержденные Приказом Минэнерго России от 24.03.2003 № 115;</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Порядок организации работ по выдаче разрешений на допуск в эксплуатацию энергоустановок, утвержденный Приказом Ростехнадзора от 07.04.2008 № 212.</w:t>
      </w:r>
    </w:p>
    <w:p w:rsidR="004C0874" w:rsidRDefault="004C0874" w:rsidP="004C0874">
      <w:pPr>
        <w:pStyle w:val="a5"/>
        <w:spacing w:before="120"/>
        <w:ind w:left="284"/>
        <w:rPr>
          <w:b w:val="0"/>
          <w:i w:val="0"/>
          <w:color w:val="auto"/>
        </w:rPr>
      </w:pPr>
      <w:r>
        <w:rPr>
          <w:b w:val="0"/>
          <w:i w:val="0"/>
          <w:color w:val="auto"/>
        </w:rPr>
        <w:t>В случае если какой-либо из перечисленных выше документов будет изменен, отменен, утратит силу или иным образом потеряет актуальность, подлежит применению, соответственно, измененный документ,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4C0874" w:rsidRDefault="004C0874" w:rsidP="004C0874">
      <w:pPr>
        <w:pStyle w:val="SCH"/>
        <w:widowControl w:val="0"/>
        <w:numPr>
          <w:ilvl w:val="0"/>
          <w:numId w:val="0"/>
        </w:numPr>
        <w:tabs>
          <w:tab w:val="left" w:pos="851"/>
        </w:tabs>
        <w:spacing w:before="120" w:line="240" w:lineRule="auto"/>
        <w:jc w:val="left"/>
        <w:rPr>
          <w:b w:val="0"/>
          <w:i w:val="0"/>
          <w:sz w:val="22"/>
          <w:szCs w:val="22"/>
        </w:rPr>
      </w:pPr>
    </w:p>
    <w:p w:rsidR="004C0874" w:rsidRDefault="004C0874" w:rsidP="004C0874">
      <w:pPr>
        <w:pStyle w:val="SCH"/>
        <w:widowControl w:val="0"/>
        <w:numPr>
          <w:ilvl w:val="0"/>
          <w:numId w:val="0"/>
        </w:numPr>
        <w:spacing w:before="120" w:line="240" w:lineRule="auto"/>
        <w:jc w:val="left"/>
        <w:rPr>
          <w:sz w:val="22"/>
          <w:szCs w:val="22"/>
        </w:rPr>
      </w:pPr>
    </w:p>
    <w:p w:rsidR="004C0874" w:rsidRDefault="004C0874" w:rsidP="004C0874">
      <w:pPr>
        <w:pStyle w:val="SCH"/>
        <w:numPr>
          <w:ilvl w:val="0"/>
          <w:numId w:val="0"/>
        </w:numPr>
        <w:spacing w:before="120" w:line="240" w:lineRule="auto"/>
        <w:jc w:val="left"/>
        <w:rPr>
          <w:sz w:val="22"/>
          <w:szCs w:val="22"/>
        </w:rPr>
      </w:pPr>
    </w:p>
    <w:tbl>
      <w:tblPr>
        <w:tblW w:w="10379" w:type="dxa"/>
        <w:tblInd w:w="108" w:type="dxa"/>
        <w:tblLook w:val="01E0" w:firstRow="1" w:lastRow="1" w:firstColumn="1" w:lastColumn="1" w:noHBand="0" w:noVBand="0"/>
      </w:tblPr>
      <w:tblGrid>
        <w:gridCol w:w="4526"/>
        <w:gridCol w:w="5031"/>
        <w:gridCol w:w="600"/>
        <w:gridCol w:w="222"/>
      </w:tblGrid>
      <w:tr w:rsidR="00A12C91" w:rsidRPr="0020139B" w:rsidTr="005230FD">
        <w:trPr>
          <w:trHeight w:val="1134"/>
        </w:trPr>
        <w:tc>
          <w:tcPr>
            <w:tcW w:w="10157" w:type="dxa"/>
            <w:gridSpan w:val="3"/>
          </w:tcPr>
          <w:tbl>
            <w:tblPr>
              <w:tblW w:w="9287" w:type="dxa"/>
              <w:tblInd w:w="108" w:type="dxa"/>
              <w:tblLook w:val="01E0" w:firstRow="1" w:lastRow="1" w:firstColumn="1" w:lastColumn="1" w:noHBand="0" w:noVBand="0"/>
            </w:tblPr>
            <w:tblGrid>
              <w:gridCol w:w="9611"/>
              <w:gridCol w:w="222"/>
            </w:tblGrid>
            <w:tr w:rsidR="00A12C91" w:rsidRPr="0020139B" w:rsidTr="005230FD">
              <w:trPr>
                <w:trHeight w:val="1134"/>
              </w:trPr>
              <w:tc>
                <w:tcPr>
                  <w:tcW w:w="4536" w:type="dxa"/>
                </w:tcPr>
                <w:tbl>
                  <w:tblPr>
                    <w:tblW w:w="9287" w:type="dxa"/>
                    <w:tblInd w:w="108" w:type="dxa"/>
                    <w:tblLook w:val="01E0" w:firstRow="1" w:lastRow="1" w:firstColumn="1" w:lastColumn="1" w:noHBand="0" w:noVBand="0"/>
                  </w:tblPr>
                  <w:tblGrid>
                    <w:gridCol w:w="4536"/>
                    <w:gridCol w:w="4751"/>
                  </w:tblGrid>
                  <w:tr w:rsidR="00A12C91" w:rsidRPr="0020139B" w:rsidTr="005230FD">
                    <w:trPr>
                      <w:trHeight w:val="1134"/>
                    </w:trPr>
                    <w:tc>
                      <w:tcPr>
                        <w:tcW w:w="4536" w:type="dxa"/>
                      </w:tcPr>
                      <w:p w:rsidR="00A12C91" w:rsidRDefault="00A12C91" w:rsidP="00A12C91">
                        <w:pPr>
                          <w:tabs>
                            <w:tab w:val="left" w:pos="0"/>
                          </w:tabs>
                          <w:spacing w:before="120"/>
                          <w:jc w:val="both"/>
                          <w:rPr>
                            <w:b/>
                            <w:sz w:val="22"/>
                            <w:szCs w:val="22"/>
                          </w:rPr>
                        </w:pPr>
                        <w:r w:rsidRPr="0020139B">
                          <w:rPr>
                            <w:b/>
                            <w:sz w:val="22"/>
                            <w:szCs w:val="22"/>
                          </w:rPr>
                          <w:t>Подрядчик:</w:t>
                        </w:r>
                      </w:p>
                      <w:p w:rsidR="00A12C91" w:rsidRDefault="00A12C91" w:rsidP="00A12C91">
                        <w:pPr>
                          <w:widowControl w:val="0"/>
                          <w:autoSpaceDE w:val="0"/>
                          <w:autoSpaceDN w:val="0"/>
                          <w:adjustRightInd w:val="0"/>
                          <w:ind w:left="33"/>
                          <w:rPr>
                            <w:color w:val="000000"/>
                            <w:sz w:val="22"/>
                            <w:szCs w:val="22"/>
                          </w:rPr>
                        </w:pPr>
                        <w:bookmarkStart w:id="2" w:name="_GoBack"/>
                        <w:bookmarkEnd w:id="2"/>
                      </w:p>
                      <w:p w:rsidR="00A12C91" w:rsidRPr="0020139B" w:rsidRDefault="00A12C91" w:rsidP="00A12C91">
                        <w:pPr>
                          <w:autoSpaceDE w:val="0"/>
                          <w:autoSpaceDN w:val="0"/>
                          <w:adjustRightInd w:val="0"/>
                          <w:ind w:left="33"/>
                          <w:rPr>
                            <w:b/>
                            <w:sz w:val="22"/>
                            <w:szCs w:val="22"/>
                          </w:rPr>
                        </w:pPr>
                        <w:r w:rsidRPr="0020139B">
                          <w:rPr>
                            <w:color w:val="000000"/>
                            <w:sz w:val="22"/>
                            <w:szCs w:val="22"/>
                          </w:rPr>
                          <w:t>М.П.</w:t>
                        </w:r>
                      </w:p>
                    </w:tc>
                    <w:tc>
                      <w:tcPr>
                        <w:tcW w:w="4751" w:type="dxa"/>
                      </w:tcPr>
                      <w:p w:rsidR="00A12C91" w:rsidRPr="0020139B" w:rsidRDefault="00A12C91" w:rsidP="00A12C91">
                        <w:pPr>
                          <w:tabs>
                            <w:tab w:val="left" w:pos="0"/>
                          </w:tabs>
                          <w:spacing w:before="120"/>
                          <w:jc w:val="both"/>
                          <w:rPr>
                            <w:b/>
                            <w:sz w:val="22"/>
                            <w:szCs w:val="22"/>
                          </w:rPr>
                        </w:pPr>
                        <w:r w:rsidRPr="0020139B">
                          <w:rPr>
                            <w:b/>
                            <w:sz w:val="22"/>
                            <w:szCs w:val="22"/>
                          </w:rPr>
                          <w:t>Заказчик:</w:t>
                        </w:r>
                      </w:p>
                      <w:p w:rsidR="00A12C91" w:rsidRPr="0020139B" w:rsidRDefault="00A12C91" w:rsidP="00A12C91">
                        <w:pPr>
                          <w:widowControl w:val="0"/>
                          <w:autoSpaceDE w:val="0"/>
                          <w:autoSpaceDN w:val="0"/>
                          <w:adjustRightInd w:val="0"/>
                          <w:ind w:left="33"/>
                          <w:rPr>
                            <w:color w:val="000000"/>
                            <w:sz w:val="22"/>
                            <w:szCs w:val="22"/>
                          </w:rPr>
                        </w:pPr>
                        <w:r w:rsidRPr="0020139B">
                          <w:rPr>
                            <w:color w:val="000000"/>
                            <w:sz w:val="22"/>
                            <w:szCs w:val="22"/>
                          </w:rPr>
                          <w:t>Директор ООО «ЕвроСибЭнерго-Гидрогенерация»</w:t>
                        </w:r>
                      </w:p>
                      <w:p w:rsidR="00A12C91" w:rsidRPr="0020139B" w:rsidRDefault="00A12C91" w:rsidP="00A12C91">
                        <w:pPr>
                          <w:autoSpaceDE w:val="0"/>
                          <w:autoSpaceDN w:val="0"/>
                          <w:adjustRightInd w:val="0"/>
                          <w:ind w:left="33"/>
                          <w:rPr>
                            <w:color w:val="000000"/>
                            <w:sz w:val="22"/>
                            <w:szCs w:val="22"/>
                          </w:rPr>
                        </w:pPr>
                        <w:r w:rsidRPr="0020139B">
                          <w:rPr>
                            <w:color w:val="000000"/>
                            <w:sz w:val="22"/>
                            <w:szCs w:val="22"/>
                          </w:rPr>
                          <w:t xml:space="preserve">___________________ </w:t>
                        </w:r>
                        <w:r>
                          <w:rPr>
                            <w:color w:val="000000"/>
                            <w:sz w:val="22"/>
                            <w:szCs w:val="22"/>
                          </w:rPr>
                          <w:t>С.В.Кузнецов</w:t>
                        </w:r>
                      </w:p>
                      <w:p w:rsidR="00A12C91" w:rsidRPr="0020139B" w:rsidRDefault="00A12C91" w:rsidP="00A12C91">
                        <w:pPr>
                          <w:tabs>
                            <w:tab w:val="left" w:pos="0"/>
                          </w:tabs>
                          <w:spacing w:before="120"/>
                          <w:jc w:val="both"/>
                          <w:rPr>
                            <w:b/>
                            <w:sz w:val="22"/>
                            <w:szCs w:val="22"/>
                          </w:rPr>
                        </w:pPr>
                        <w:r w:rsidRPr="0020139B">
                          <w:rPr>
                            <w:color w:val="000000"/>
                            <w:sz w:val="22"/>
                            <w:szCs w:val="22"/>
                          </w:rPr>
                          <w:t>М.П.</w:t>
                        </w:r>
                      </w:p>
                    </w:tc>
                  </w:tr>
                </w:tbl>
                <w:p w:rsidR="00A12C91" w:rsidRPr="0020139B" w:rsidRDefault="00A12C91" w:rsidP="005230FD">
                  <w:pPr>
                    <w:tabs>
                      <w:tab w:val="left" w:pos="0"/>
                    </w:tabs>
                    <w:spacing w:before="120"/>
                    <w:jc w:val="both"/>
                    <w:rPr>
                      <w:b/>
                      <w:sz w:val="22"/>
                      <w:szCs w:val="22"/>
                    </w:rPr>
                  </w:pPr>
                </w:p>
              </w:tc>
              <w:tc>
                <w:tcPr>
                  <w:tcW w:w="4751" w:type="dxa"/>
                </w:tcPr>
                <w:p w:rsidR="00A12C91" w:rsidRPr="0020139B" w:rsidRDefault="00A12C91" w:rsidP="005230FD">
                  <w:pPr>
                    <w:tabs>
                      <w:tab w:val="left" w:pos="0"/>
                    </w:tabs>
                    <w:spacing w:before="120"/>
                    <w:jc w:val="both"/>
                    <w:rPr>
                      <w:b/>
                      <w:sz w:val="22"/>
                      <w:szCs w:val="22"/>
                    </w:rPr>
                  </w:pPr>
                </w:p>
              </w:tc>
            </w:tr>
          </w:tbl>
          <w:p w:rsidR="00A12C91" w:rsidRPr="0020139B" w:rsidRDefault="00A12C91" w:rsidP="005230FD">
            <w:pPr>
              <w:tabs>
                <w:tab w:val="left" w:pos="0"/>
              </w:tabs>
              <w:spacing w:before="120"/>
              <w:jc w:val="both"/>
              <w:rPr>
                <w:b/>
                <w:sz w:val="22"/>
                <w:szCs w:val="22"/>
              </w:rPr>
            </w:pPr>
          </w:p>
        </w:tc>
        <w:tc>
          <w:tcPr>
            <w:tcW w:w="222" w:type="dxa"/>
          </w:tcPr>
          <w:p w:rsidR="00A12C91" w:rsidRPr="0020139B" w:rsidRDefault="00A12C91" w:rsidP="005230FD">
            <w:pPr>
              <w:tabs>
                <w:tab w:val="left" w:pos="0"/>
              </w:tabs>
              <w:spacing w:before="120"/>
              <w:jc w:val="both"/>
              <w:rPr>
                <w:b/>
                <w:sz w:val="22"/>
                <w:szCs w:val="22"/>
              </w:rPr>
            </w:pPr>
          </w:p>
        </w:tc>
      </w:tr>
      <w:tr w:rsidR="00A06277" w:rsidRPr="0020139B" w:rsidTr="00FF7056">
        <w:trPr>
          <w:trHeight w:val="1134"/>
        </w:trPr>
        <w:tc>
          <w:tcPr>
            <w:tcW w:w="10157" w:type="dxa"/>
            <w:gridSpan w:val="3"/>
          </w:tcPr>
          <w:p w:rsidR="00A06277" w:rsidRPr="0020139B" w:rsidRDefault="00A06277" w:rsidP="00FF7056">
            <w:pPr>
              <w:tabs>
                <w:tab w:val="left" w:pos="0"/>
              </w:tabs>
              <w:spacing w:before="120"/>
              <w:jc w:val="both"/>
              <w:rPr>
                <w:b/>
                <w:sz w:val="22"/>
                <w:szCs w:val="22"/>
              </w:rPr>
            </w:pPr>
          </w:p>
        </w:tc>
        <w:tc>
          <w:tcPr>
            <w:tcW w:w="222" w:type="dxa"/>
          </w:tcPr>
          <w:p w:rsidR="00A06277" w:rsidRPr="0020139B" w:rsidRDefault="00A06277" w:rsidP="00FF7056">
            <w:pPr>
              <w:tabs>
                <w:tab w:val="left" w:pos="0"/>
              </w:tabs>
              <w:spacing w:before="120"/>
              <w:jc w:val="both"/>
              <w:rPr>
                <w:b/>
                <w:sz w:val="22"/>
                <w:szCs w:val="22"/>
              </w:rPr>
            </w:pPr>
          </w:p>
        </w:tc>
      </w:tr>
      <w:tr w:rsidR="001112E6" w:rsidRPr="0020139B" w:rsidTr="001112E6">
        <w:trPr>
          <w:trHeight w:val="1134"/>
        </w:trPr>
        <w:tc>
          <w:tcPr>
            <w:tcW w:w="10157" w:type="dxa"/>
            <w:gridSpan w:val="3"/>
          </w:tcPr>
          <w:p w:rsidR="001112E6" w:rsidRPr="0020139B" w:rsidRDefault="001112E6" w:rsidP="00DB7326">
            <w:pPr>
              <w:tabs>
                <w:tab w:val="left" w:pos="0"/>
              </w:tabs>
              <w:spacing w:before="120"/>
              <w:jc w:val="both"/>
              <w:rPr>
                <w:b/>
                <w:sz w:val="22"/>
                <w:szCs w:val="22"/>
              </w:rPr>
            </w:pPr>
          </w:p>
        </w:tc>
        <w:tc>
          <w:tcPr>
            <w:tcW w:w="222" w:type="dxa"/>
          </w:tcPr>
          <w:p w:rsidR="001112E6" w:rsidRPr="0020139B" w:rsidRDefault="001112E6" w:rsidP="00DB7326">
            <w:pPr>
              <w:tabs>
                <w:tab w:val="left" w:pos="0"/>
              </w:tabs>
              <w:spacing w:before="120"/>
              <w:jc w:val="both"/>
              <w:rPr>
                <w:b/>
                <w:sz w:val="22"/>
                <w:szCs w:val="22"/>
              </w:rPr>
            </w:pPr>
          </w:p>
        </w:tc>
      </w:tr>
      <w:tr w:rsidR="004C0874" w:rsidTr="001112E6">
        <w:trPr>
          <w:gridAfter w:val="2"/>
          <w:wAfter w:w="822" w:type="dxa"/>
          <w:trHeight w:val="1134"/>
        </w:trPr>
        <w:tc>
          <w:tcPr>
            <w:tcW w:w="4526" w:type="dxa"/>
          </w:tcPr>
          <w:p w:rsidR="004C0874" w:rsidRDefault="004C0874">
            <w:pPr>
              <w:spacing w:before="120" w:after="120"/>
              <w:jc w:val="both"/>
              <w:rPr>
                <w:b/>
                <w:sz w:val="22"/>
                <w:szCs w:val="22"/>
              </w:rPr>
            </w:pPr>
          </w:p>
        </w:tc>
        <w:tc>
          <w:tcPr>
            <w:tcW w:w="5031" w:type="dxa"/>
          </w:tcPr>
          <w:p w:rsidR="004C0874" w:rsidRDefault="004C0874">
            <w:pPr>
              <w:spacing w:before="120" w:after="120"/>
              <w:jc w:val="both"/>
              <w:rPr>
                <w:b/>
                <w:sz w:val="22"/>
                <w:szCs w:val="22"/>
              </w:rPr>
            </w:pPr>
          </w:p>
        </w:tc>
      </w:tr>
    </w:tbl>
    <w:p w:rsidR="001E49AC" w:rsidRDefault="001E49AC"/>
    <w:sectPr w:rsidR="001E49A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43C2" w:rsidRDefault="004643C2" w:rsidP="004C0874">
      <w:r>
        <w:separator/>
      </w:r>
    </w:p>
  </w:endnote>
  <w:endnote w:type="continuationSeparator" w:id="0">
    <w:p w:rsidR="004643C2" w:rsidRDefault="004643C2" w:rsidP="004C08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43C2" w:rsidRDefault="004643C2" w:rsidP="004C0874">
      <w:r>
        <w:separator/>
      </w:r>
    </w:p>
  </w:footnote>
  <w:footnote w:type="continuationSeparator" w:id="0">
    <w:p w:rsidR="004643C2" w:rsidRDefault="004643C2" w:rsidP="004C08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96851"/>
    <w:multiLevelType w:val="hybridMultilevel"/>
    <w:tmpl w:val="866A3620"/>
    <w:lvl w:ilvl="0" w:tplc="0419000F">
      <w:start w:val="1"/>
      <w:numFmt w:val="decimal"/>
      <w:lvlText w:val="%1."/>
      <w:lvlJc w:val="left"/>
      <w:pPr>
        <w:ind w:left="720" w:hanging="360"/>
      </w:pPr>
      <w:rPr>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b/>
        <w:i/>
        <w:lang w:val="ru-RU"/>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0874"/>
    <w:rsid w:val="000459E3"/>
    <w:rsid w:val="000826C4"/>
    <w:rsid w:val="001112E6"/>
    <w:rsid w:val="001E49AC"/>
    <w:rsid w:val="00230020"/>
    <w:rsid w:val="0031784F"/>
    <w:rsid w:val="00330374"/>
    <w:rsid w:val="00364B65"/>
    <w:rsid w:val="003D3E24"/>
    <w:rsid w:val="004643C2"/>
    <w:rsid w:val="004C0874"/>
    <w:rsid w:val="004F269D"/>
    <w:rsid w:val="005A0439"/>
    <w:rsid w:val="00696C01"/>
    <w:rsid w:val="006B287F"/>
    <w:rsid w:val="00833C2B"/>
    <w:rsid w:val="00850F7A"/>
    <w:rsid w:val="008B6722"/>
    <w:rsid w:val="00A06277"/>
    <w:rsid w:val="00A12C91"/>
    <w:rsid w:val="00A7603B"/>
    <w:rsid w:val="00AC6DAD"/>
    <w:rsid w:val="00AD7A35"/>
    <w:rsid w:val="00BC2876"/>
    <w:rsid w:val="00C115DF"/>
    <w:rsid w:val="00CF28C7"/>
    <w:rsid w:val="00D021AE"/>
    <w:rsid w:val="00DC59BC"/>
    <w:rsid w:val="00E82684"/>
    <w:rsid w:val="00EB6D00"/>
    <w:rsid w:val="00FA3D3E"/>
    <w:rsid w:val="00FD2124"/>
    <w:rsid w:val="00FF37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D82D16"/>
  <w15:chartTrackingRefBased/>
  <w15:docId w15:val="{513E991E-5838-4A1B-9482-C067035A5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0874"/>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4C0874"/>
  </w:style>
  <w:style w:type="character" w:customStyle="1" w:styleId="a4">
    <w:name w:val="Текст сноски Знак"/>
    <w:basedOn w:val="a0"/>
    <w:link w:val="a3"/>
    <w:uiPriority w:val="99"/>
    <w:semiHidden/>
    <w:rsid w:val="004C0874"/>
    <w:rPr>
      <w:rFonts w:ascii="Times New Roman" w:eastAsia="Times New Roman" w:hAnsi="Times New Roman" w:cs="Times New Roman"/>
      <w:sz w:val="20"/>
      <w:szCs w:val="20"/>
      <w:lang w:eastAsia="ru-RU"/>
    </w:rPr>
  </w:style>
  <w:style w:type="paragraph" w:styleId="a5">
    <w:name w:val="List Paragraph"/>
    <w:basedOn w:val="a"/>
    <w:uiPriority w:val="34"/>
    <w:qFormat/>
    <w:rsid w:val="004C0874"/>
    <w:pPr>
      <w:widowControl w:val="0"/>
      <w:autoSpaceDE w:val="0"/>
      <w:autoSpaceDN w:val="0"/>
      <w:adjustRightInd w:val="0"/>
      <w:spacing w:after="120"/>
      <w:jc w:val="both"/>
    </w:pPr>
    <w:rPr>
      <w:b/>
      <w:i/>
      <w:color w:val="FF0000"/>
      <w:sz w:val="22"/>
      <w:szCs w:val="22"/>
    </w:rPr>
  </w:style>
  <w:style w:type="character" w:customStyle="1" w:styleId="SCH0">
    <w:name w:val="SCH Знак"/>
    <w:link w:val="SCH"/>
    <w:locked/>
    <w:rsid w:val="004C0874"/>
    <w:rPr>
      <w:rFonts w:ascii="Times New Roman" w:hAnsi="Times New Roman" w:cs="Times New Roman"/>
      <w:b/>
      <w:i/>
      <w:sz w:val="24"/>
      <w:szCs w:val="24"/>
      <w:lang w:eastAsia="ar-SA"/>
    </w:rPr>
  </w:style>
  <w:style w:type="paragraph" w:customStyle="1" w:styleId="SCH">
    <w:name w:val="SCH"/>
    <w:basedOn w:val="a"/>
    <w:link w:val="SCH0"/>
    <w:qFormat/>
    <w:rsid w:val="004C0874"/>
    <w:pPr>
      <w:numPr>
        <w:numId w:val="1"/>
      </w:numPr>
      <w:suppressAutoHyphens/>
      <w:autoSpaceDE w:val="0"/>
      <w:spacing w:after="120" w:line="276" w:lineRule="auto"/>
      <w:jc w:val="right"/>
    </w:pPr>
    <w:rPr>
      <w:rFonts w:eastAsiaTheme="minorHAnsi"/>
      <w:b/>
      <w:i/>
      <w:sz w:val="24"/>
      <w:szCs w:val="24"/>
      <w:lang w:eastAsia="ar-SA"/>
    </w:rPr>
  </w:style>
  <w:style w:type="character" w:styleId="a6">
    <w:name w:val="footnote reference"/>
    <w:uiPriority w:val="99"/>
    <w:semiHidden/>
    <w:unhideWhenUsed/>
    <w:rsid w:val="004C0874"/>
    <w:rPr>
      <w:vertAlign w:val="superscript"/>
    </w:rPr>
  </w:style>
  <w:style w:type="paragraph" w:styleId="a7">
    <w:name w:val="Balloon Text"/>
    <w:basedOn w:val="a"/>
    <w:link w:val="a8"/>
    <w:uiPriority w:val="99"/>
    <w:semiHidden/>
    <w:unhideWhenUsed/>
    <w:rsid w:val="00BC2876"/>
    <w:rPr>
      <w:rFonts w:ascii="Segoe UI" w:hAnsi="Segoe UI" w:cs="Segoe UI"/>
      <w:sz w:val="18"/>
      <w:szCs w:val="18"/>
    </w:rPr>
  </w:style>
  <w:style w:type="character" w:customStyle="1" w:styleId="a8">
    <w:name w:val="Текст выноски Знак"/>
    <w:basedOn w:val="a0"/>
    <w:link w:val="a7"/>
    <w:uiPriority w:val="99"/>
    <w:semiHidden/>
    <w:rsid w:val="00BC2876"/>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818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571</Words>
  <Characters>3259</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Pozdnyakova Tatiyana</dc:creator>
  <cp:keywords/>
  <dc:description/>
  <cp:lastModifiedBy>Pozdnyakova Tatiyana</cp:lastModifiedBy>
  <cp:revision>17</cp:revision>
  <cp:lastPrinted>2022-02-09T02:46:00Z</cp:lastPrinted>
  <dcterms:created xsi:type="dcterms:W3CDTF">2021-11-18T03:41:00Z</dcterms:created>
  <dcterms:modified xsi:type="dcterms:W3CDTF">2024-04-15T00:18:00Z</dcterms:modified>
</cp:coreProperties>
</file>