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4520" w14:textId="24621182" w:rsidR="005B3F60" w:rsidRPr="00C51936" w:rsidRDefault="0028545C" w:rsidP="00235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ДОГОВОР СУБПОДРЯДА №</w:t>
      </w:r>
    </w:p>
    <w:p w14:paraId="45B50973" w14:textId="47361B89" w:rsidR="00451F86" w:rsidRPr="0023567D" w:rsidRDefault="00451F86" w:rsidP="00451F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356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Иркутск</w:t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3C087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3567D">
        <w:rPr>
          <w:rFonts w:ascii="Times New Roman" w:hAnsi="Times New Roman" w:cs="Times New Roman"/>
          <w:sz w:val="24"/>
          <w:szCs w:val="24"/>
        </w:rPr>
        <w:t xml:space="preserve">  </w:t>
      </w:r>
      <w:r w:rsidR="00E039FF">
        <w:rPr>
          <w:rFonts w:ascii="Times New Roman" w:hAnsi="Times New Roman" w:cs="Times New Roman"/>
          <w:sz w:val="24"/>
          <w:szCs w:val="24"/>
        </w:rPr>
        <w:tab/>
      </w:r>
      <w:r w:rsidR="00E039FF">
        <w:rPr>
          <w:rFonts w:ascii="Times New Roman" w:hAnsi="Times New Roman" w:cs="Times New Roman"/>
          <w:sz w:val="24"/>
          <w:szCs w:val="24"/>
        </w:rPr>
        <w:tab/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sdt>
        <w:sdtPr>
          <w:rPr>
            <w:rFonts w:ascii="Times New Roman" w:hAnsi="Times New Roman" w:cs="Times New Roman"/>
            <w:sz w:val="24"/>
            <w:szCs w:val="24"/>
          </w:rPr>
          <w:id w:val="2137058622"/>
          <w:placeholder>
            <w:docPart w:val="7FA19FDFB79F487988EF91AEE9D8FB48"/>
          </w:placeholder>
          <w:showingPlcHdr/>
          <w:date w:fullDate="2020-12-14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C221C" w:rsidRPr="001757EA">
            <w:rPr>
              <w:rStyle w:val="af5"/>
            </w:rPr>
            <w:t>Место для ввода даты</w:t>
          </w:r>
          <w:proofErr w:type="gramStart"/>
          <w:r w:rsidR="003C221C" w:rsidRPr="001757EA">
            <w:rPr>
              <w:rStyle w:val="af5"/>
            </w:rPr>
            <w:t>.</w:t>
          </w:r>
          <w:proofErr w:type="gramEnd"/>
        </w:sdtContent>
      </w:sdt>
      <w:proofErr w:type="gramStart"/>
      <w:r w:rsidRPr="0023567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567D">
        <w:rPr>
          <w:rFonts w:ascii="Times New Roman" w:hAnsi="Times New Roman" w:cs="Times New Roman"/>
          <w:sz w:val="24"/>
          <w:szCs w:val="24"/>
        </w:rPr>
        <w:t>.</w:t>
      </w:r>
    </w:p>
    <w:p w14:paraId="18DBFEE6" w14:textId="77777777" w:rsidR="005B4733" w:rsidRPr="00C51936" w:rsidRDefault="005B4733">
      <w:pPr>
        <w:rPr>
          <w:rFonts w:ascii="Times New Roman" w:hAnsi="Times New Roman" w:cs="Times New Roman"/>
          <w:sz w:val="24"/>
          <w:szCs w:val="24"/>
        </w:rPr>
      </w:pPr>
    </w:p>
    <w:p w14:paraId="4ACE8749" w14:textId="586F59DC" w:rsidR="0077440F" w:rsidRPr="00C51936" w:rsidRDefault="00105C01" w:rsidP="0023567D">
      <w:pPr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      </w:t>
      </w:r>
      <w:r w:rsidR="005F0A9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«Иркутскэнергоремонт» (ОО</w:t>
      </w:r>
      <w:r w:rsidR="00E039FF" w:rsidRPr="004E30F3">
        <w:rPr>
          <w:rFonts w:ascii="Times New Roman" w:hAnsi="Times New Roman" w:cs="Times New Roman"/>
          <w:sz w:val="24"/>
          <w:szCs w:val="24"/>
        </w:rPr>
        <w:t xml:space="preserve">О «Иркутскэнергоремонт»),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id w:val="-662693663"/>
          <w:placeholder>
            <w:docPart w:val="81EFDA50730A47919CACEDEDE9D793A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084870314"/>
              <w:placeholder>
                <w:docPart w:val="97FED264D6CD4C96BC5B415D58662348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="00A43962">
                <w:rPr>
                  <w:rFonts w:ascii="Times New Roman" w:hAnsi="Times New Roman" w:cs="Times New Roman"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97FED264D6CD4C96BC5B415D58662348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="00A43962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полное наименование организации"/>
          <w:tag w:val="полное наименование организации"/>
          <w:id w:val="-25261332"/>
          <w:placeholder>
            <w:docPart w:val="7FE4FD84EA0B43D0BBE657935A4AA772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_______________________________________________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 именуемое в дальнейшем «Субподрядчик»,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D927AA8890EC48BDA4AE0A2B18021953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_________________________________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423541692"/>
          <w:placeholder>
            <w:docPart w:val="6D01472FD46446D99032547CDACAF7E6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</w:t>
      </w:r>
      <w:r w:rsidR="00451F86" w:rsidRPr="00863954">
        <w:rPr>
          <w:rFonts w:ascii="Times New Roman" w:hAnsi="Times New Roman" w:cs="Times New Roman"/>
          <w:sz w:val="24"/>
          <w:szCs w:val="24"/>
        </w:rPr>
        <w:t>:</w:t>
      </w:r>
    </w:p>
    <w:p w14:paraId="7052BA4B" w14:textId="53317607" w:rsidR="003A7AF4" w:rsidRPr="00451F86" w:rsidRDefault="003A7AF4" w:rsidP="00451F86">
      <w:pPr>
        <w:pStyle w:val="a8"/>
        <w:keepLines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5D03079C" w14:textId="1AA246CB" w:rsidR="00451F86" w:rsidRPr="00E039FF" w:rsidRDefault="00E039FF" w:rsidP="005F0A91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9FF">
        <w:rPr>
          <w:rFonts w:ascii="Times New Roman" w:hAnsi="Times New Roman" w:cs="Times New Roman"/>
          <w:sz w:val="24"/>
          <w:szCs w:val="24"/>
        </w:rPr>
        <w:t>В</w:t>
      </w:r>
      <w:r w:rsidR="00D37C06">
        <w:rPr>
          <w:rFonts w:ascii="Times New Roman" w:hAnsi="Times New Roman" w:cs="Times New Roman"/>
          <w:sz w:val="24"/>
          <w:szCs w:val="24"/>
        </w:rPr>
        <w:t xml:space="preserve"> рамках Договора подряда РА-Д-</w:t>
      </w:r>
      <w:r w:rsidR="005A5163">
        <w:rPr>
          <w:rFonts w:ascii="Times New Roman" w:hAnsi="Times New Roman" w:cs="Times New Roman"/>
          <w:sz w:val="24"/>
          <w:szCs w:val="24"/>
        </w:rPr>
        <w:t xml:space="preserve">21-014 от 01.01.2021г. </w:t>
      </w:r>
      <w:r w:rsidR="00D37C06">
        <w:rPr>
          <w:rFonts w:ascii="Times New Roman" w:hAnsi="Times New Roman" w:cs="Times New Roman"/>
          <w:sz w:val="24"/>
          <w:szCs w:val="24"/>
        </w:rPr>
        <w:t>в</w:t>
      </w:r>
      <w:r w:rsidRPr="00E039FF">
        <w:rPr>
          <w:rFonts w:ascii="Times New Roman" w:hAnsi="Times New Roman" w:cs="Times New Roman"/>
          <w:sz w:val="24"/>
          <w:szCs w:val="24"/>
        </w:rPr>
        <w:t xml:space="preserve"> порядке и на условиях, установленных настоящим Договором, Субподрядчик обязуется по заданию Генерального подрядчика выполнить работы следующего содержания</w:t>
      </w:r>
      <w:r w:rsidR="00451F86" w:rsidRPr="00E039FF">
        <w:rPr>
          <w:rFonts w:ascii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hAnsi="Times New Roman" w:cs="Times New Roman"/>
            <w:b/>
            <w:i/>
            <w:sz w:val="24"/>
            <w:szCs w:val="24"/>
          </w:rPr>
          <w:alias w:val="Предмет договора"/>
          <w:tag w:val="Предмет договора"/>
          <w:id w:val="1262259015"/>
          <w:placeholder>
            <w:docPart w:val="97241CDE6BB74997A7E79087003FA5E1"/>
          </w:placeholder>
        </w:sdtPr>
        <w:sdtEndPr/>
        <w:sdtContent>
          <w:r w:rsidR="003C221C">
            <w:rPr>
              <w:rFonts w:ascii="Times New Roman" w:hAnsi="Times New Roman" w:cs="Times New Roman"/>
              <w:b/>
              <w:i/>
              <w:sz w:val="24"/>
              <w:szCs w:val="24"/>
            </w:rPr>
            <w:t>______________________________________________________</w:t>
          </w:r>
        </w:sdtContent>
      </w:sdt>
      <w:r w:rsidR="00451F86" w:rsidRPr="00E039FF">
        <w:rPr>
          <w:rFonts w:ascii="Times New Roman" w:hAnsi="Times New Roman" w:cs="Times New Roman"/>
          <w:sz w:val="24"/>
          <w:szCs w:val="24"/>
        </w:rPr>
        <w:t xml:space="preserve"> </w:t>
      </w:r>
      <w:r w:rsidRPr="00E039FF">
        <w:rPr>
          <w:rFonts w:ascii="Times New Roman" w:hAnsi="Times New Roman" w:cs="Times New Roman"/>
          <w:sz w:val="24"/>
          <w:szCs w:val="24"/>
        </w:rPr>
        <w:t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</w:t>
      </w:r>
      <w:r w:rsidR="00451F86" w:rsidRPr="00E039FF">
        <w:rPr>
          <w:rFonts w:ascii="Times New Roman" w:hAnsi="Times New Roman" w:cs="Times New Roman"/>
          <w:sz w:val="24"/>
          <w:szCs w:val="24"/>
        </w:rPr>
        <w:t>;</w:t>
      </w:r>
    </w:p>
    <w:p w14:paraId="6AE1C37B" w14:textId="17B2A70C" w:rsidR="00451F86" w:rsidRPr="00E039FF" w:rsidRDefault="00E039FF" w:rsidP="00E039FF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9FF">
        <w:rPr>
          <w:rFonts w:ascii="Times New Roman" w:hAnsi="Times New Roman" w:cs="Times New Roman"/>
          <w:sz w:val="24"/>
          <w:szCs w:val="24"/>
        </w:rPr>
        <w:t>Конкретные объёмы, перечень работ и сроки определяются</w:t>
      </w:r>
      <w:r w:rsidRPr="00C51936">
        <w:rPr>
          <w:rFonts w:ascii="Times New Roman" w:hAnsi="Times New Roman" w:cs="Times New Roman"/>
          <w:sz w:val="24"/>
          <w:szCs w:val="24"/>
        </w:rPr>
        <w:t xml:space="preserve"> в письменных заявках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3)</w:t>
      </w:r>
      <w:r w:rsidRPr="00C51936">
        <w:rPr>
          <w:rFonts w:ascii="Times New Roman" w:hAnsi="Times New Roman" w:cs="Times New Roman"/>
          <w:sz w:val="24"/>
          <w:szCs w:val="24"/>
        </w:rPr>
        <w:t xml:space="preserve">, ведомостях объёмов работ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2),</w:t>
      </w:r>
      <w:r w:rsidRPr="00C51936">
        <w:rPr>
          <w:rFonts w:ascii="Times New Roman" w:hAnsi="Times New Roman" w:cs="Times New Roman"/>
          <w:sz w:val="24"/>
          <w:szCs w:val="24"/>
        </w:rPr>
        <w:t xml:space="preserve"> соответствующих сметах, оформленных сторонами с соблюдением действующих норм и правил. </w:t>
      </w:r>
      <w:r w:rsidRPr="00E039FF">
        <w:rPr>
          <w:rFonts w:ascii="Times New Roman" w:hAnsi="Times New Roman" w:cs="Times New Roman"/>
          <w:sz w:val="24"/>
          <w:szCs w:val="24"/>
        </w:rPr>
        <w:t>Стоимость работ, выполняемых по настоящему Договору, определяется расчетом стоимости работ (Приложение № 1)</w:t>
      </w:r>
      <w:r w:rsidR="00451F86" w:rsidRPr="00451F86">
        <w:rPr>
          <w:rFonts w:ascii="Times New Roman" w:hAnsi="Times New Roman" w:cs="Times New Roman"/>
          <w:sz w:val="24"/>
          <w:szCs w:val="24"/>
        </w:rPr>
        <w:t>;</w:t>
      </w:r>
    </w:p>
    <w:p w14:paraId="3265AB8A" w14:textId="3EBC1D3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 xml:space="preserve">Заявка составляется Генеральным подрядчиком по форме, указанной в приложении </w:t>
      </w:r>
      <w:r w:rsidR="00F92B3E">
        <w:rPr>
          <w:rFonts w:ascii="Times New Roman" w:hAnsi="Times New Roman" w:cs="Times New Roman"/>
          <w:sz w:val="24"/>
          <w:szCs w:val="24"/>
        </w:rPr>
        <w:t>3</w:t>
      </w:r>
      <w:r w:rsidRPr="00451F86">
        <w:rPr>
          <w:rFonts w:ascii="Times New Roman" w:hAnsi="Times New Roman" w:cs="Times New Roman"/>
          <w:sz w:val="24"/>
          <w:szCs w:val="24"/>
        </w:rPr>
        <w:t xml:space="preserve"> к настоящему договору, в двух экземплярах. Первый экземпляр передаётся Субподрядчику, второй – остаётся у Генерального подрядчика с отметкой Субподрядчика о получении заявки. В случае получения заявки в электронном виде Субподрядчик обязуется подтвердить получение заявки в электронном виде;</w:t>
      </w:r>
    </w:p>
    <w:p w14:paraId="669A8108" w14:textId="7777777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67B7321B" w14:textId="7777777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>Риск случайной гибели или случайного повреждения результата работ, не связанного с транспортировкой к месту ремонта и установки, а также ответственность за качество используемых при производстве работ материалов (деталей, конструкций) – поставки Субподрядчика, до подписания акта о приёмке выполненных работ, несёт Субподрядчик.</w:t>
      </w:r>
    </w:p>
    <w:p w14:paraId="4D6F00DD" w14:textId="31342FB5" w:rsid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предусмотренные настоящим договором, должны быть выполнены Субподрядчиком в срок с даты заключения договора по </w:t>
      </w:r>
      <w:bookmarkStart w:id="0" w:name="_GoBack"/>
      <w:sdt>
        <w:sdtPr>
          <w:rPr>
            <w:rFonts w:ascii="Times New Roman" w:hAnsi="Times New Roman" w:cs="Times New Roman"/>
            <w:b/>
            <w:sz w:val="24"/>
            <w:szCs w:val="24"/>
          </w:rPr>
          <w:id w:val="2130740448"/>
          <w:placeholder>
            <w:docPart w:val="BA938650407E402F837D4A556B915AEB"/>
          </w:placeholder>
          <w:showingPlcHdr/>
          <w:date w:fullDate="2021-12-31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C53692" w:rsidRPr="001757EA">
            <w:rPr>
              <w:rStyle w:val="af5"/>
            </w:rPr>
            <w:t>Место для ввода даты</w:t>
          </w:r>
          <w:proofErr w:type="gramStart"/>
          <w:r w:rsidR="00C53692" w:rsidRPr="001757EA">
            <w:rPr>
              <w:rStyle w:val="af5"/>
            </w:rPr>
            <w:t>.</w:t>
          </w:r>
          <w:proofErr w:type="gramEnd"/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158506A3" w14:textId="3680F0A2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определяются в письменных заявках (Приложение №3) к настоящему договору;</w:t>
      </w:r>
    </w:p>
    <w:p w14:paraId="49C3BAD8" w14:textId="7D4FD3FF" w:rsidR="003A7AF4" w:rsidRPr="00C51936" w:rsidRDefault="003A7AF4" w:rsidP="00451F86">
      <w:pPr>
        <w:pStyle w:val="a8"/>
        <w:keepLines/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</w:t>
      </w:r>
    </w:p>
    <w:p w14:paraId="12596467" w14:textId="77777777" w:rsidR="00792D3F" w:rsidRPr="00C51936" w:rsidRDefault="003A7AF4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Субподрядчик до начала производства работ, в соответствии с полученной 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документацией на производство работ, должен представить Генеральному подрядчику на согласование Проект производства/организации работ, технологические карты, если таковые требуются по условию производства работ или требованиями нормативно-технической документацией (Правилами, ГОСТами, СНиП и т.д.).</w:t>
      </w:r>
    </w:p>
    <w:p w14:paraId="3AAE3643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порядок выполнения дополнительных объемов работ:</w:t>
      </w:r>
    </w:p>
    <w:p w14:paraId="5816E282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оборудования, на котором необходимо производить работы.</w:t>
      </w:r>
    </w:p>
    <w:p w14:paraId="78B4AAF4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стоимости.</w:t>
      </w:r>
    </w:p>
    <w:p w14:paraId="14BFB274" w14:textId="552097D5" w:rsidR="0077440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содержание,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Договору.</w:t>
      </w:r>
    </w:p>
    <w:p w14:paraId="192DBBA6" w14:textId="30716174" w:rsidR="00D365A7" w:rsidRPr="00C51936" w:rsidRDefault="00D365A7" w:rsidP="00792D3F">
      <w:pPr>
        <w:pStyle w:val="a8"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14:paraId="2E031AB8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14:paraId="4824BF83" w14:textId="5C22DDFB" w:rsidR="005F0A91" w:rsidRPr="005F0A91" w:rsidRDefault="005F0A91" w:rsidP="005F0A91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0A91">
        <w:rPr>
          <w:rFonts w:ascii="Times New Roman" w:hAnsi="Times New Roman" w:cs="Times New Roman"/>
          <w:b/>
          <w:sz w:val="24"/>
          <w:szCs w:val="24"/>
        </w:rPr>
        <w:t xml:space="preserve"> Права Генерального подрядчика:</w:t>
      </w:r>
    </w:p>
    <w:p w14:paraId="44D3E70C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14:paraId="105384C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14:paraId="6F18F8AA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каждом случае нарушения Субподрядчиком:</w:t>
      </w:r>
    </w:p>
    <w:p w14:paraId="2C088B11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14:paraId="5ECBE803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4F9096F4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78FBDCA3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экологической безопасности»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Прилоржение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№3 к Договору);</w:t>
      </w:r>
    </w:p>
    <w:p w14:paraId="714C5CC9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выплатить Генеральному подрядчику штраф в размере 50000 рублей за каждое выявленное нарушение. </w:t>
      </w:r>
    </w:p>
    <w:p w14:paraId="199089BA" w14:textId="070A85E6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Выявленные в ходе выполнения Работ нарушения, Генеральный подрядчик фиксирует в Акте-предписании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7</w:t>
      </w:r>
      <w:r w:rsidRPr="00CA7EB0">
        <w:rPr>
          <w:rFonts w:ascii="Times New Roman" w:hAnsi="Times New Roman" w:cs="Times New Roman"/>
          <w:sz w:val="24"/>
          <w:szCs w:val="24"/>
        </w:rPr>
        <w:t>), Акте об устранении нарушений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10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Субподрядчиком.</w:t>
      </w:r>
    </w:p>
    <w:p w14:paraId="59005E0A" w14:textId="02119011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11</w:t>
      </w:r>
      <w:r w:rsidRPr="00CA7EB0">
        <w:rPr>
          <w:rFonts w:ascii="Times New Roman" w:hAnsi="Times New Roman" w:cs="Times New Roman"/>
          <w:sz w:val="24"/>
          <w:szCs w:val="24"/>
        </w:rPr>
        <w:t>),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подрядчик вправе без обращения в суд удержать сумму штрафа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штрафа.</w:t>
      </w:r>
    </w:p>
    <w:p w14:paraId="7E248BAF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14:paraId="5B0FA18C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14:paraId="01B5642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обеспечить готовность объекта к ремонту, предоставить его Субподрядчику для выполнения работ;</w:t>
      </w:r>
    </w:p>
    <w:p w14:paraId="26CF31E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14:paraId="75B99A85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Заявить Субподрядчику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который утверждается генеральный директором АО «Иркутскэнергоремонт» или лицом, его замещающим. Указанный акт направляется Субподрядчику для согласования сроков устранения недостатков;</w:t>
      </w:r>
    </w:p>
    <w:p w14:paraId="6C69D4FA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14:paraId="331C73FB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14:paraId="659A3315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67A690B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Субподрядчика:</w:t>
      </w:r>
    </w:p>
    <w:p w14:paraId="7C0B498B" w14:textId="77777777" w:rsidR="005F0A91" w:rsidRPr="00CA7EB0" w:rsidRDefault="005F0A91" w:rsidP="005F0A91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14:paraId="5811641D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2E3A87B9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1675A039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39906048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72CA7F1F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5D7BC7B7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70A99045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сдавать образовавшиеся в процессе работ промышленные отходы АО «РУСАЛ Ачинск». Собственником промышленных отходов, образующихся в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процессе работ, является АО «РУСАЛ Ачинск». Промышленные отходы складируются Субподрядчиком в местах, указанных Генеральным подрядчиком. В подразделениях АО «РУСАЛ Ачинск»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Генеральным подрядчиком.</w:t>
      </w:r>
    </w:p>
    <w:p w14:paraId="34108A46" w14:textId="77777777" w:rsidR="005F0A91" w:rsidRPr="00CA7EB0" w:rsidRDefault="005F0A91" w:rsidP="005F0A91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Субподрядчик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Pr="00CA7EB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убподрядчика, оплачивается Генеральным подрядчиком дополнительно.</w:t>
      </w:r>
    </w:p>
    <w:p w14:paraId="799565C9" w14:textId="77777777" w:rsidR="005F0A91" w:rsidRPr="00CA7EB0" w:rsidRDefault="005F0A91" w:rsidP="005F0A9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3.3.11. Субподрядчик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14:paraId="736EBF5C" w14:textId="77777777" w:rsidR="005F0A91" w:rsidRPr="00CA7EB0" w:rsidRDefault="005F0A91" w:rsidP="005F0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Субподрядчик обеспечивает применение работниками средств индивидуальной защиты, в соответствии с требованиями, действующими на </w:t>
      </w:r>
      <w:r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7AB02979" w14:textId="77777777" w:rsidR="005F0A91" w:rsidRPr="00CA7EB0" w:rsidRDefault="005F0A91" w:rsidP="005F0A91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Генеральному подрядчику всю информацию, необходимую для расследования причин аварий, возгораний, пожаров, микротравм, несчастных случаев, произошедших с работниками субподрядчика или по его вине. </w:t>
      </w:r>
    </w:p>
    <w:p w14:paraId="53340D4D" w14:textId="30133DA2" w:rsidR="005F0A91" w:rsidRPr="00CA7EB0" w:rsidRDefault="005F0A91" w:rsidP="005F0A91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3.3.14. При выполнении Работ на объектах (территории) Заказчика соблюдать и обеспечивать соблюдение своими работниками и иными привлеченными для выполнения Работ лицами требований 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области охраны труда, промышленной, пожарной безопасности и охраны о</w:t>
      </w:r>
      <w:r w:rsidR="00F92B3E">
        <w:rPr>
          <w:rFonts w:ascii="Times New Roman" w:hAnsi="Times New Roman" w:cs="Times New Roman"/>
          <w:sz w:val="24"/>
          <w:szCs w:val="24"/>
        </w:rPr>
        <w:t>кружающей среды» (Приложение № 4</w:t>
      </w:r>
      <w:r w:rsidRPr="00CA7EB0">
        <w:rPr>
          <w:rFonts w:ascii="Times New Roman" w:hAnsi="Times New Roman" w:cs="Times New Roman"/>
          <w:sz w:val="24"/>
          <w:szCs w:val="24"/>
        </w:rPr>
        <w:t xml:space="preserve">). Положения Регламента доведены до сведения Субподрядчика. </w:t>
      </w:r>
    </w:p>
    <w:p w14:paraId="0EEF370A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3.3.15.Субподрядчик обязан выполнять следующие обязанности в области охраны окружающей среды:</w:t>
      </w:r>
    </w:p>
    <w:p w14:paraId="0A1F3BF9" w14:textId="77777777" w:rsidR="005F0A91" w:rsidRPr="00CA7EB0" w:rsidRDefault="005F0A91" w:rsidP="005F0A91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3.3.15.1.Исполнять при выполнении Работ по Договору требования, предусмотренные законодательством и локальными актами Генерального подрядчика. При выполнении Работ на территории Заказчика  принимать меры к недопущению ухудшения экологических показателей Заказчика.</w:t>
      </w:r>
    </w:p>
    <w:p w14:paraId="6B4C81EB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3.3.15.2. Исполнять основанные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требованиях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законодательства и настоящего Договора предписания в области природоохранного законодательства, выданные Генеральным подрядчиком в ходе проведения инспекционных проверок.</w:t>
      </w:r>
    </w:p>
    <w:p w14:paraId="7120F2A1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Генерального подрядчика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Генерального подрядчика), для четкого реагирования персонала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во время аварийных ситуаций.</w:t>
      </w:r>
    </w:p>
    <w:p w14:paraId="1808F7A9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3.3.17. Субподрядчик и его работники обязаны предоставить Генеральному подрядчику по требованию всю информацию, необходимую для осуществления контроля и надзора за ходом 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2B11DAE6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Генерального подрядчика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обязан выполнять разработанные совместно с Генеральным подрядчиком и Заказчиком мероприятия по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выполнению предписаний, выданных Заказчику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sz w:val="24"/>
          <w:szCs w:val="24"/>
        </w:rPr>
        <w:t>Генеральному подрядчику государственными надзорными органами, аудиторами, риск - инженерами.</w:t>
      </w:r>
    </w:p>
    <w:p w14:paraId="67076E7D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3268F72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OLE_LINK1"/>
      <w:bookmarkStart w:id="2" w:name="OLE_LINK2"/>
      <w:r w:rsidRPr="00CA7EB0">
        <w:rPr>
          <w:rFonts w:ascii="Times New Roman" w:hAnsi="Times New Roman" w:cs="Times New Roman"/>
          <w:sz w:val="24"/>
          <w:szCs w:val="24"/>
        </w:rPr>
        <w:t>3.3.19. Субподрядчик</w:t>
      </w:r>
      <w:bookmarkEnd w:id="1"/>
      <w:bookmarkEnd w:id="2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1959E0AF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280D4C01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14:paraId="21297F35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3.3.19.3. Допускать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5001DA9C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3.3.20. Субподрядчик обязан по запросу Генерального подрядчика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722C8203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14:paraId="3084AA25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3.3.22. За отчетный период представлять Генеральному подрядчику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14:paraId="6C802D6C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3.3.23. Субподрядчик, по заявке Генерального подрядчика обязан организовать ремонтные работы в вечернее и ночное время, а также в выходные и праздничные дни в случае риска ограничений производства АО «РУСАЛ Ачинск» и теплоснабжения г. Ачинск.</w:t>
      </w:r>
    </w:p>
    <w:p w14:paraId="0C5B7C3A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3.3.24. Субподрядчик, обязан разработать и согласовать с Генеральным подрядчиком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2CB97771" w14:textId="77777777" w:rsidR="005F0A91" w:rsidRPr="00CA7EB0" w:rsidRDefault="005F0A91" w:rsidP="005F0A9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3.3.25.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«В случае обнаружения на Объектах работников Субподрядчика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субподрядчик уплачивает Генеральному подрядчику штраф в размере 50 000 рублей за каждый такой факт. Также Генеральный подрядчик вправе удалить с территории Промышленной площадки АО «РУСАЛ Ачинск» работника субподрядчика, находящегося в состоянии опьянения. Субподрядчик не имеет право привлекать данного сотрудника к выполнению Работ на территории Промышленной площадки.</w:t>
      </w:r>
    </w:p>
    <w:p w14:paraId="6227F0A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субподрядчика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Генеральным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подрядчиком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убподрядчиком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14:paraId="314754BD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Субподрядчика в состоянии алкогольного опьянения.</w:t>
      </w:r>
      <w:proofErr w:type="gramEnd"/>
    </w:p>
    <w:p w14:paraId="188AA0FE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- для определения факта наркотического/токсического опьянения - медицинским осмотром или освидетельствованием, актами, составленными работниками Генерального подрядчика и Субподрядчика или третьими лицами, работающими по договору с Генеральным подрядчиком /субподрядчиком, письменными объяснениями работников Генерального подрядчика и Субподрядчика, другими способами.</w:t>
      </w:r>
    </w:p>
    <w:p w14:paraId="194EEAF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 опьянение от его прохождения, отказ от прохождения фиксируется в акте в присутствии двух свидетелей. За отказ от прохождения освидетельствования субподрядчик также уплачивает Генеральному подрядчику штраф в размере 50 000 рублей за каждый такой факт.</w:t>
      </w:r>
    </w:p>
    <w:p w14:paraId="03980203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7991D420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Генерального подрядчика, действующие на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соответствующей доверенности.</w:t>
      </w:r>
    </w:p>
    <w:p w14:paraId="6A83C1D0" w14:textId="58D68F80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75E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согласованным в Приложениях №№ </w:t>
      </w:r>
      <w:r w:rsidR="00F92B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7, 8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к Договору.</w:t>
      </w:r>
    </w:p>
    <w:p w14:paraId="5BAF41DF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Генерального подрядчика в трех экземплярах и подписывается работником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6D7EE4C5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убподрядчику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два экземпляра остаются у Генерального подрядчика для взыскания штрафа.</w:t>
      </w:r>
    </w:p>
    <w:p w14:paraId="381B54D3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Акты-предписания регистрируются Генеральным подрядчиком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14:paraId="0B91F4DA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убподрядчика отказывается от получения Акта о нарушении требований промышленной, пожарной, экологической безопасности,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требований охраны труда, данный Акт направляется по адресу, указанному в настоящем Договоре.</w:t>
      </w:r>
    </w:p>
    <w:p w14:paraId="796B0CA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убподрядчиком требований нормативно-правовых актов по охране труда и промышленной безопасности, ППР повлекло за собой гибель или увечье работника Заказчика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Генерального подрядчика,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 по требованию Генерального подрядчика возмещает убытки, которые Генеральный подрядчик понесет вследствие такой гибели или увечья. Субподрядчик обязан оплатить убытки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Генерального подрядчика письменного требования.</w:t>
      </w:r>
    </w:p>
    <w:p w14:paraId="1AD0A0F5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субподрядчиком на расчетный счет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Субподрядчику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неоплаты штрафа или суммы убытков в указанные в настоящем разделе сроки, Генеральный подрядчик вправе без обращения в суд удержать сумму штрафа, убытков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штрафа, убытков.</w:t>
      </w:r>
    </w:p>
    <w:p w14:paraId="50BBA574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49C733CC" w14:textId="77B762C4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</w:t>
      </w:r>
      <w:r w:rsidR="00F92B3E">
        <w:rPr>
          <w:rFonts w:ascii="Times New Roman" w:hAnsi="Times New Roman" w:cs="Times New Roman"/>
          <w:sz w:val="24"/>
          <w:szCs w:val="24"/>
        </w:rPr>
        <w:t>орожного движения (Приложение №9</w:t>
      </w:r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7A1AFF15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14:paraId="78B8D0FF" w14:textId="68D8FC7B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</w:t>
      </w:r>
      <w:r w:rsidR="00F92B3E">
        <w:rPr>
          <w:rFonts w:ascii="Times New Roman" w:hAnsi="Times New Roman" w:cs="Times New Roman"/>
          <w:sz w:val="24"/>
          <w:szCs w:val="24"/>
        </w:rPr>
        <w:t>дных организацией (Приложение № 10</w:t>
      </w:r>
      <w:r w:rsidRPr="00CA7EB0">
        <w:rPr>
          <w:rFonts w:ascii="Times New Roman" w:hAnsi="Times New Roman" w:cs="Times New Roman"/>
          <w:sz w:val="24"/>
          <w:szCs w:val="24"/>
        </w:rPr>
        <w:t>) с дальнейшим выполнением процедуры информирования руководителей нарушителя.</w:t>
      </w:r>
    </w:p>
    <w:p w14:paraId="6536B6F4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7F159344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Генеральным 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одрядчиком. </w:t>
      </w:r>
    </w:p>
    <w:p w14:paraId="79BF95BB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14:paraId="45E014B4" w14:textId="77777777" w:rsidR="005F0A91" w:rsidRPr="00CA7EB0" w:rsidRDefault="005F0A91" w:rsidP="005F0A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14:paraId="40871B47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3.3.31. Субподрядчик обязан оплатить Генеральному подрядчику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   (десяти) %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приобретённых Субподрядчиком. Оплата производится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Pr="00CA7EB0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услуги.</w:t>
      </w:r>
    </w:p>
    <w:p w14:paraId="1A2E3D20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3.3.32.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Субподрядчика в течение 5 (Пяти) дней с момента таких изменений.</w:t>
      </w:r>
    </w:p>
    <w:p w14:paraId="7AEBAF4A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письменно оповещать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CA7EB0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оборудования 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Субподрядчик, а также ущерб или уничтожение имущества, оборудования и техники, задействованной при выполнении работ (далее - Происшествия) в рамках настоящего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3EB0B2B4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3.3.34. Субподрядчик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14:paraId="1BC470CB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Субподрядчик будет привлечен к ответственности:</w:t>
      </w:r>
    </w:p>
    <w:p w14:paraId="5A27E792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47EBC559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3AFEC418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Субподрядчик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5AB5A19C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3.3.37. Субподрядчик обязуется при перемещении персонала Субподрядчика по территории Генерального подрядчика (коридоры, лестничные марши, главный корпус и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т.д.) обеспечить недопустимость его приближения к изолированному персоналу (вахта) Генерального подрядчика на расстоянии менее 1,5 метров. Знак отличия изолированного персонала – Белая повязка на правой руке. </w:t>
      </w:r>
    </w:p>
    <w:p w14:paraId="0505D629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3.3.38.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14:paraId="4BF5995E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3.3.39. Субподрядчик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28098703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Субподрядчик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При том, о каждом случае ухудшения состояния здоровья своего персонала – незамедлительно сообщать руководству Генерального подрядчика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14:paraId="108D4C18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В случае нарушения обязательств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одрядчиком, предусмотренных условиями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Генеральный подрядчик вправе потребовать, а Субподрядчик в этом случае обязуется уплатить штраф в размере 50 000 рублей за каждый документально подтвержденный и  зафиксированный путем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14:paraId="17ACEB92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условий, предусмотренных пунктами 3.3.36 – 3.3.40 настоящего Договора, Генеральный подрядчик вправе расторгнуть договор в одностороннем порядке.</w:t>
      </w:r>
    </w:p>
    <w:p w14:paraId="5FD5F204" w14:textId="77777777" w:rsidR="005F0A91" w:rsidRPr="00CA7EB0" w:rsidRDefault="005F0A91" w:rsidP="005F0A91">
      <w:pPr>
        <w:pStyle w:val="a8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2DB26337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Сдача – приёмка Работ осуществляется поэтапно,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Актов о приёмке выполненных работ. Этапом признаётся календарный месяц. Сдача – приёмка Работ (результата отдельного этапа работ) оформляются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14:paraId="2F94EDB4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течение трёх календарных дней с даты  окончания Работ (отдельного этапа работ), но не позднее пяти календарных дней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7F6FD91F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Генеральным подрядчиком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14:paraId="00E96616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14:paraId="14FE1C28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14:paraId="738AECE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14:paraId="33AFD62A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Неиспользованные материалы возвращаются на склад Генерального подрядчика по акту приёма – передачи;</w:t>
      </w:r>
    </w:p>
    <w:p w14:paraId="7BB7E2C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14:paraId="386A76C2" w14:textId="58848845" w:rsidR="00F63CD4" w:rsidRPr="00C51936" w:rsidRDefault="005F0A91" w:rsidP="005F0A91">
      <w:pPr>
        <w:pStyle w:val="a8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);</w:t>
      </w:r>
      <w:r w:rsidR="00F53CD0" w:rsidRPr="00C519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DD19C7A" w14:textId="77777777" w:rsidR="00F63CD4" w:rsidRPr="00C51936" w:rsidRDefault="00F63CD4" w:rsidP="000E4566">
      <w:pPr>
        <w:pStyle w:val="a8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0D6CA913" w14:textId="3FD6B0CB" w:rsidR="00F9652F" w:rsidRPr="00C51936" w:rsidRDefault="00F63CD4" w:rsidP="0058622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</w:t>
      </w:r>
      <w:r w:rsidR="00451F86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E039FF" w:rsidRPr="00E039FF">
        <w:t xml:space="preserve"> </w:t>
      </w:r>
      <w:r w:rsidR="003C221C">
        <w:rPr>
          <w:rFonts w:ascii="Times New Roman" w:hAnsi="Times New Roman" w:cs="Times New Roman"/>
          <w:b/>
          <w:i/>
          <w:sz w:val="24"/>
          <w:szCs w:val="24"/>
        </w:rPr>
        <w:t>__________________________</w:t>
      </w:r>
      <w:r w:rsidR="00AF1321" w:rsidRPr="000E127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.</w:t>
      </w:r>
      <w:r w:rsidR="00451F86" w:rsidRPr="00F9652F">
        <w:rPr>
          <w:rFonts w:ascii="Times New Roman" w:hAnsi="Times New Roman" w:cs="Times New Roman"/>
          <w:sz w:val="24"/>
          <w:szCs w:val="24"/>
        </w:rPr>
        <w:t xml:space="preserve">  </w:t>
      </w:r>
      <w:r w:rsidR="00F9652F" w:rsidRPr="00C5193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8A10995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14F9694E" w14:textId="5A162BD0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</w:t>
      </w:r>
      <w:r w:rsidR="00F92B3E">
        <w:rPr>
          <w:rFonts w:ascii="Times New Roman" w:hAnsi="Times New Roman" w:cs="Times New Roman"/>
          <w:sz w:val="24"/>
          <w:szCs w:val="24"/>
        </w:rPr>
        <w:t>етной документации (Приложение 5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14:paraId="3F499673" w14:textId="77777777" w:rsidR="000C0D1C" w:rsidRPr="0062606C" w:rsidRDefault="000C0D1C" w:rsidP="000C0D1C">
      <w:pPr>
        <w:numPr>
          <w:ilvl w:val="1"/>
          <w:numId w:val="12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Pr="00626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62606C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(заверенные копии авансовых отчётов Субподрядчика и первичных документов, подтверждающих произведённые расходы).</w:t>
      </w:r>
    </w:p>
    <w:p w14:paraId="261B6600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lastRenderedPageBreak/>
        <w:t>Максимально возможные размеры командировочных расходов:</w:t>
      </w:r>
    </w:p>
    <w:p w14:paraId="0424E37F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t>- суточные 500,00 руб. без НДС на человека в сутки;</w:t>
      </w:r>
    </w:p>
    <w:p w14:paraId="16383C48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t>- затраты по проезду 7 500,00 руб. без НДС (на одного человека туда – обратно);</w:t>
      </w:r>
    </w:p>
    <w:p w14:paraId="2AF08F0A" w14:textId="7E71F24A" w:rsidR="0062606C" w:rsidRPr="0062606C" w:rsidRDefault="0062606C" w:rsidP="006260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3"/>
          <w:szCs w:val="23"/>
        </w:rPr>
        <w:t>- проживание 8 900 руб. без НДС (в месяц на одного человека)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3AFBEE8A" w14:textId="69AC4AD2" w:rsidR="000C0D1C" w:rsidRPr="00CA7EB0" w:rsidRDefault="000C0D1C" w:rsidP="006260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материалов (деталей, конструкций) и оборудования согласовывается Сторонами путём подписания Протоколов согласования цен.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стоимость израсходованных материалов;</w:t>
      </w:r>
    </w:p>
    <w:p w14:paraId="51558679" w14:textId="18B465FF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Генеральным подрядчиком безналичным расчётом платёжными поручениями в течение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договоре;</w:t>
      </w:r>
    </w:p>
    <w:p w14:paraId="5914AE71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14:paraId="097500C4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в соответствии с пунктом 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14:paraId="68AB1F44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14:paraId="07DB5929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течение установленных настоящим договором сроков оплаты выполненных работ и услуг проценты на сумму долга по статье 317.1 Гражданского кодекса Российской Федерации не начисляются;</w:t>
      </w:r>
    </w:p>
    <w:p w14:paraId="5A49BEB2" w14:textId="04F82B20" w:rsidR="00CB28AC" w:rsidRPr="00C51936" w:rsidRDefault="000C0D1C" w:rsidP="000C0D1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договору;</w:t>
      </w:r>
    </w:p>
    <w:p w14:paraId="6D35C66A" w14:textId="77777777" w:rsidR="002D6DAA" w:rsidRPr="00C51936" w:rsidRDefault="002D6DAA" w:rsidP="009D6CA9">
      <w:pPr>
        <w:pStyle w:val="a8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2A0EA4C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14:paraId="0ED402EB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выход из строя (Отказ) Оборудования в случаях, если Отказ произошел вследствие неправильной эксплуатации, а также </w:t>
      </w:r>
      <w:r w:rsidRPr="008836F3">
        <w:rPr>
          <w:rFonts w:ascii="Times New Roman" w:hAnsi="Times New Roman" w:cs="Times New Roman"/>
          <w:sz w:val="24"/>
          <w:szCs w:val="24"/>
        </w:rPr>
        <w:lastRenderedPageBreak/>
        <w:t xml:space="preserve">ненадлежащего обслуживания Оборудования или любого иного вмешательства, произведенного самим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>, либо третьими лицами.</w:t>
      </w:r>
    </w:p>
    <w:p w14:paraId="7680B3AE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переноса сроков ремонта по инициативе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внеплановую или аварийную остановку Оборудования.</w:t>
      </w:r>
    </w:p>
    <w:p w14:paraId="427A10E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в любое время проверять соблюдение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требований правил охраны труда, промышленной безопасности и охраны окружающей среды.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требований правил охраны труда, промышленной безопасности или охраны окружающей среды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3), который обязателен к исполнению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ом.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При этом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освобождается от ответственности за нарушение сроков выполнения работ, а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возмещает убытки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вызванные приостановлением выполнения работ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а, либо его работников.</w:t>
      </w:r>
    </w:p>
    <w:p w14:paraId="5FE7169A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неустойку в размере 0,1% от неуплаченной суммы за каждый день просрочки платежа, но не более 10% от неуплаченной суммы.</w:t>
      </w:r>
    </w:p>
    <w:p w14:paraId="3F5B03F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причинен вред окружающей среде (не по вине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восстановительные Работы за свой счёт, оплачивает нанесенный ущерб и компенсирует штрафы, взысканные с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контролирующими органами за причиненный ущерб окружающей среде. В этом случае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перечисление сумм, равных фактическим издержкам и затратам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на расчётный счёт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 течение 10 дней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счёта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1B4C5EC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несет ответственность и предпримет все зависящие от него меры для освобождения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от претензий, требований, судебных исков со стороны </w:t>
      </w:r>
      <w:proofErr w:type="spellStart"/>
      <w:r w:rsidRPr="008836F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8836F3">
        <w:rPr>
          <w:rFonts w:ascii="Times New Roman" w:hAnsi="Times New Roman" w:cs="Times New Roman"/>
          <w:sz w:val="24"/>
          <w:szCs w:val="24"/>
        </w:rPr>
        <w:t xml:space="preserve"> и их работников, работников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органов власти, иных третьих лиц, которые могут возникнуть вследствие невыполнения или ненадлежащего выполнения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своих обязательств по настоящему Договору, либо причинения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 вреда их имуществу, жизни и здоровью, а в случае возникновения таковых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, примет на себя уплату убытков, издержек и расходов, возникших у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F19AD60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требований нормативно-правовых актов по охране труда и промышленной безопасности повлекло за собой гибель или увечье работника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ему убытки, которые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понесет вследствие такой гибели или увечья.</w:t>
      </w:r>
    </w:p>
    <w:p w14:paraId="071D100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пени в размере 0,1% от просроченной суммы за каждый день просрочки.</w:t>
      </w:r>
    </w:p>
    <w:p w14:paraId="00FC68FC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lastRenderedPageBreak/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14:paraId="6E5444D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8836F3">
        <w:rPr>
          <w:rFonts w:ascii="Times New Roman" w:hAnsi="Times New Roman" w:cs="Times New Roman"/>
          <w:sz w:val="24"/>
          <w:szCs w:val="24"/>
        </w:rPr>
        <w:t xml:space="preserve"> месяц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работы оборудования. Если в период гарантийного срока обнаружатся дефекты, допущенные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препятствующие нормальной эксплуатации оборудования, то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14:paraId="31E2D0C4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у стоимость фактических выполненных Работ по настоящему Договору, а так же стоимость понесенных расходов.</w:t>
      </w:r>
    </w:p>
    <w:p w14:paraId="656FC59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случаях неисполнения требований по заключению Договора на оказание услуг с Филиалом ООО «РМЦ» в г. Ачинске, изложенного в  п. 3.3.21. Договора, о допуске к исполнению Договора работников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не прошедших периодический (предварительный) медицинский осмотр, применить штрафные санкции в отношении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 в сумме 50 000 руб. по каждому факту нарушения.</w:t>
      </w:r>
    </w:p>
    <w:p w14:paraId="0BFC429F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8 к настоящему Договору) с дальнейшим выполнением процедуры оплаты штрафа.</w:t>
      </w:r>
    </w:p>
    <w:p w14:paraId="67947E8A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устранил нарушение,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рублей.</w:t>
      </w:r>
    </w:p>
    <w:p w14:paraId="46C7577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допуска к выполнению Работ лиц, не имеющих необходимые для выполнения Работ допуски/ разрешения,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 за каждое выявленное нарушение.</w:t>
      </w:r>
    </w:p>
    <w:p w14:paraId="68742AB4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имущества, принадлежащего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причиненный ущерб, а также уплачивает штраф в размере 50000 рублей за каждый выявленный факт повреждения, хищения, попытки хищения имущества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. Размер причиненного ущерба определяется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фиксирует в Акте-предписании, которые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ом.</w:t>
      </w:r>
    </w:p>
    <w:p w14:paraId="4B97227E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к выполнению Работ </w:t>
      </w:r>
      <w:proofErr w:type="spellStart"/>
      <w:r w:rsidRPr="008836F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836F3">
        <w:rPr>
          <w:rFonts w:ascii="Times New Roman" w:hAnsi="Times New Roman" w:cs="Times New Roman"/>
          <w:sz w:val="24"/>
          <w:szCs w:val="24"/>
        </w:rPr>
        <w:t xml:space="preserve"> без получения предварительного письменного согласия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обязуется выплатить штраф в размере 50 (пятидесяти) тысяч рублей за каждый факт такого привлечения.</w:t>
      </w:r>
    </w:p>
    <w:p w14:paraId="0013133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нарушения сроков выполнения работ по Договору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у неустойку в </w:t>
      </w:r>
      <w:r w:rsidRPr="008836F3">
        <w:rPr>
          <w:rFonts w:ascii="Times New Roman" w:hAnsi="Times New Roman" w:cs="Times New Roman"/>
          <w:sz w:val="24"/>
          <w:szCs w:val="24"/>
        </w:rPr>
        <w:lastRenderedPageBreak/>
        <w:t xml:space="preserve">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14:paraId="76D4FDD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нарушение срока, отведенного в соответствии с условиями настоящего Договора на устранение Дефекта,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стоимости.</w:t>
      </w:r>
    </w:p>
    <w:p w14:paraId="5CFAEF7A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21C1F862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29629202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4588185D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14:paraId="111B8620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67F52109" w14:textId="3266D8D7" w:rsidR="000C0D1C" w:rsidRPr="00CA7EB0" w:rsidRDefault="000C0D1C" w:rsidP="000C0D1C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вступает в силу с момента его заключения и действует до «31» декабря 202</w:t>
      </w:r>
      <w:r w:rsidR="0023372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 xml:space="preserve"> г., а в части финансовых расчетов - до полного исполнения Сторонами своих обязательств</w:t>
      </w:r>
      <w:r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0144F0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и во исполнение настоящего Договора.</w:t>
      </w:r>
    </w:p>
    <w:p w14:paraId="45BE8FE4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3AA2FC77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19BC2485" w14:textId="77777777" w:rsidR="000C0D1C" w:rsidRPr="00CA7EB0" w:rsidRDefault="000C0D1C" w:rsidP="000C0D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61D1BA23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45DEB6EB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0C1C25EC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 в рамках действующего законодательства, лишающих Субподрядчика права на производство работ;</w:t>
      </w:r>
    </w:p>
    <w:p w14:paraId="2EE78C5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неисполнения Субподрядчиком обязанности, предусмотренной п. 3.3.27. настоящего договора, Генеральный подрядчик вправе расторгнуть настоящий договор в одностороннем порядке путем уведомления субподрядчика.</w:t>
      </w:r>
    </w:p>
    <w:p w14:paraId="03FF31D6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14:paraId="70277E82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законодательством;</w:t>
      </w:r>
    </w:p>
    <w:p w14:paraId="362D4207" w14:textId="77777777" w:rsidR="000C0D1C" w:rsidRPr="00CA7EB0" w:rsidRDefault="000C0D1C" w:rsidP="000C0D1C">
      <w:pPr>
        <w:pStyle w:val="Default"/>
        <w:numPr>
          <w:ilvl w:val="0"/>
          <w:numId w:val="12"/>
        </w:numPr>
        <w:jc w:val="center"/>
        <w:rPr>
          <w:b/>
        </w:rPr>
      </w:pPr>
      <w:r w:rsidRPr="00CA7EB0">
        <w:rPr>
          <w:b/>
        </w:rPr>
        <w:t>ОБСТОЯТЕЛЬСТВА НЕПРЕОДОЛИМОЙ СИЛЫ (ФОРС-МАЖОР)</w:t>
      </w:r>
    </w:p>
    <w:p w14:paraId="014AE9AD" w14:textId="77777777" w:rsidR="000C0D1C" w:rsidRPr="00202287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lastRenderedPageBreak/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 как на основание для освобождения от ответственности.;</w:t>
      </w:r>
      <w:proofErr w:type="gramEnd"/>
    </w:p>
    <w:p w14:paraId="31F3513D" w14:textId="77777777" w:rsidR="000C0D1C" w:rsidRPr="00202287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5E805E43" w14:textId="77777777" w:rsidR="000C0D1C" w:rsidRPr="00202287" w:rsidRDefault="000C0D1C" w:rsidP="000C0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7DAD1228" w14:textId="77777777" w:rsidR="000C0D1C" w:rsidRPr="00202287" w:rsidRDefault="000C0D1C" w:rsidP="000C0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739E7AA5" w14:textId="77777777" w:rsidR="000C0D1C" w:rsidRPr="00CA7EB0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14:paraId="21D3FE5C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14:paraId="5CD1D0FC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14:paraId="784B2AE9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76BA24E7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</w:t>
      </w:r>
      <w:r w:rsidRPr="00CA7EB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5E26A049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0ADFFFCB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14:paraId="4E64B81B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14:paraId="08F7C7D7" w14:textId="77777777" w:rsidR="000C0D1C" w:rsidRPr="00CA7EB0" w:rsidRDefault="000C0D1C" w:rsidP="000C0D1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14:paraId="199E4358" w14:textId="77777777" w:rsidR="000C0D1C" w:rsidRPr="00CA7EB0" w:rsidRDefault="000C0D1C" w:rsidP="000C0D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11. ПРОЧИЕ УСЛОВИЯ</w:t>
      </w:r>
    </w:p>
    <w:p w14:paraId="678A3B6B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11.1. Все изменения и дополнения к настоящему Договору действительны лишь в том случае, если они оформлены в письменном виде, подписаны полномочными представителями Сторон, а подписи скреплены печатями предприятий;</w:t>
      </w:r>
    </w:p>
    <w:p w14:paraId="3D165768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11.2.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Стороны обязуются направлять друг другу все уведомления, как-то: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русском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языке;</w:t>
      </w:r>
    </w:p>
    <w:p w14:paraId="1D23FAF6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11.3.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085F8277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11.4.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531CD390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11.5.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13ED2E55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11.6. 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0D171F6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11.7. Во всём ином, не предусмотренном в настоящем договоре, Стороны руководствуются законодательством Российской Федерации;</w:t>
      </w:r>
    </w:p>
    <w:p w14:paraId="4B1BEEC2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11.8.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09A3617F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11.9. 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5BDFF085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11.10.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391AFEAD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11.11. 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BA8FCF3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7CFCE8C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0D7A9607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32DA3088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73EC2F9F" w14:textId="40E169B4" w:rsidR="00936CA6" w:rsidRPr="00C51936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11.12. Стороны обязуются выполнять условия,</w:t>
      </w:r>
      <w:r w:rsidR="00F92B3E">
        <w:rPr>
          <w:rFonts w:ascii="Times New Roman" w:hAnsi="Times New Roman" w:cs="Times New Roman"/>
          <w:sz w:val="24"/>
          <w:szCs w:val="24"/>
        </w:rPr>
        <w:t xml:space="preserve"> предусмотренные Приложением № 6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 («Соглашение о соблюдении антикоррупционных условий»), являющимся неотъемлемой частью настоящего Договора</w:t>
      </w:r>
      <w:r w:rsidR="00936CA6" w:rsidRPr="00C51936">
        <w:rPr>
          <w:rFonts w:ascii="Times New Roman" w:hAnsi="Times New Roman" w:cs="Times New Roman"/>
          <w:sz w:val="24"/>
          <w:szCs w:val="24"/>
        </w:rPr>
        <w:t>.</w:t>
      </w:r>
    </w:p>
    <w:p w14:paraId="0711E456" w14:textId="64079E9C" w:rsidR="00FA597E" w:rsidRPr="00C51936" w:rsidRDefault="00BB66FE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1</w:t>
      </w:r>
      <w:r w:rsidR="000C0D1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51936">
        <w:rPr>
          <w:rFonts w:ascii="Times New Roman" w:hAnsi="Times New Roman" w:cs="Times New Roman"/>
          <w:b/>
          <w:sz w:val="24"/>
          <w:szCs w:val="24"/>
        </w:rPr>
        <w:t>ПЕРЕЧЕНЬ ПРИЛОЖЕНИЙ</w:t>
      </w:r>
    </w:p>
    <w:p w14:paraId="40381423" w14:textId="77777777" w:rsidR="006E43AD" w:rsidRPr="00C51936" w:rsidRDefault="006E43AD" w:rsidP="00A12A8F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>Приложение №1 – Расчет договорной стоимости работ;</w:t>
      </w:r>
    </w:p>
    <w:p w14:paraId="42695091" w14:textId="408D24EC" w:rsidR="006E43AD" w:rsidRPr="00C51936" w:rsidRDefault="006E43AD" w:rsidP="00A12A8F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 xml:space="preserve">Приложение №2 – Ведомости </w:t>
      </w:r>
      <w:r w:rsidR="00B31D6A">
        <w:rPr>
          <w:color w:val="000000"/>
          <w:szCs w:val="24"/>
        </w:rPr>
        <w:t>объемов работ</w:t>
      </w:r>
      <w:r w:rsidRPr="00C51936">
        <w:rPr>
          <w:color w:val="000000"/>
          <w:szCs w:val="24"/>
        </w:rPr>
        <w:t xml:space="preserve"> №</w:t>
      </w:r>
      <w:r w:rsidR="00E039FF">
        <w:rPr>
          <w:color w:val="000000"/>
          <w:szCs w:val="24"/>
        </w:rPr>
        <w:t xml:space="preserve"> 1</w:t>
      </w:r>
      <w:r w:rsidRPr="00C51936">
        <w:rPr>
          <w:color w:val="000000"/>
          <w:szCs w:val="24"/>
        </w:rPr>
        <w:t>;</w:t>
      </w:r>
    </w:p>
    <w:p w14:paraId="2BD2DFDD" w14:textId="0356431E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="00323CFD" w:rsidRPr="00C51936">
        <w:rPr>
          <w:rFonts w:ascii="Times New Roman" w:hAnsi="Times New Roman" w:cs="Times New Roman"/>
          <w:sz w:val="24"/>
          <w:szCs w:val="24"/>
        </w:rPr>
        <w:t>3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</w:t>
      </w:r>
      <w:r w:rsidR="00A12A8F" w:rsidRPr="00C51936">
        <w:rPr>
          <w:rFonts w:ascii="Times New Roman" w:hAnsi="Times New Roman" w:cs="Times New Roman"/>
          <w:sz w:val="24"/>
          <w:szCs w:val="24"/>
        </w:rPr>
        <w:t>Форма заявки</w:t>
      </w:r>
      <w:r w:rsidRPr="00C5193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3E2D9EE" w14:textId="237FE611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="00323CFD" w:rsidRPr="00C51936">
        <w:rPr>
          <w:rFonts w:ascii="Times New Roman" w:hAnsi="Times New Roman" w:cs="Times New Roman"/>
          <w:sz w:val="24"/>
          <w:szCs w:val="24"/>
        </w:rPr>
        <w:t>4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Регламент управления </w:t>
      </w:r>
      <w:proofErr w:type="gramStart"/>
      <w:r w:rsidRPr="00C51936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C51936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14:paraId="40CF6597" w14:textId="2C847B11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№5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Порядок разработки сметной документации (с приложениями №№1,2,3);</w:t>
      </w:r>
    </w:p>
    <w:p w14:paraId="6F791B6F" w14:textId="060EDAC8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№6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Соглашение о соблюдении антикоррупционных условий;</w:t>
      </w:r>
    </w:p>
    <w:p w14:paraId="141E5967" w14:textId="526BCAE0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№7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требований охраны труда при выполнении работ (Акт-предписание);</w:t>
      </w:r>
    </w:p>
    <w:p w14:paraId="6B58836E" w14:textId="00B53FEC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№8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14:paraId="3DB709F3" w14:textId="6D8FCC5A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№9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Стандарт «Безопасность дорожного движения»;</w:t>
      </w:r>
    </w:p>
    <w:p w14:paraId="320573D7" w14:textId="4360BC68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№1</w:t>
      </w:r>
      <w:r w:rsidR="00323CFD" w:rsidRPr="00C51936">
        <w:rPr>
          <w:rFonts w:ascii="Times New Roman" w:hAnsi="Times New Roman" w:cs="Times New Roman"/>
          <w:sz w:val="24"/>
          <w:szCs w:val="24"/>
        </w:rPr>
        <w:t>0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организаций;</w:t>
      </w:r>
    </w:p>
    <w:p w14:paraId="7C2C29F4" w14:textId="562D78D5" w:rsidR="003E5D09" w:rsidRPr="00C51936" w:rsidRDefault="00323CFD" w:rsidP="00A12A8F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lastRenderedPageBreak/>
        <w:t>Приложение №11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Уведомление о наложении штрафа.</w:t>
      </w:r>
    </w:p>
    <w:p w14:paraId="7C13DD59" w14:textId="68B97762" w:rsidR="00863954" w:rsidRPr="00C51936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936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C0D1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51936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711" w:type="dxa"/>
        <w:tblInd w:w="108" w:type="dxa"/>
        <w:tblLook w:val="0000" w:firstRow="0" w:lastRow="0" w:firstColumn="0" w:lastColumn="0" w:noHBand="0" w:noVBand="0"/>
      </w:tblPr>
      <w:tblGrid>
        <w:gridCol w:w="5103"/>
        <w:gridCol w:w="4608"/>
      </w:tblGrid>
      <w:tr w:rsidR="00A12A8F" w:rsidRPr="00C51936" w14:paraId="2128C3DF" w14:textId="77777777" w:rsidTr="00053C9E">
        <w:trPr>
          <w:trHeight w:val="4518"/>
        </w:trPr>
        <w:tc>
          <w:tcPr>
            <w:tcW w:w="5103" w:type="dxa"/>
          </w:tcPr>
          <w:p w14:paraId="4EAE26FD" w14:textId="77777777" w:rsidR="00A12A8F" w:rsidRPr="00C51936" w:rsidRDefault="00A12A8F" w:rsidP="002826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подрядчик:</w:t>
            </w:r>
          </w:p>
          <w:p w14:paraId="70A9420E" w14:textId="71C76CAE" w:rsidR="00A12A8F" w:rsidRPr="00C51936" w:rsidRDefault="00A12A8F" w:rsidP="003C0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14:paraId="28581517" w14:textId="77777777" w:rsidR="00A12A8F" w:rsidRPr="00C51936" w:rsidRDefault="00A12A8F" w:rsidP="002826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1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14:paraId="7171AC8E" w14:textId="499C8D09" w:rsidR="00427589" w:rsidRPr="004E30F3" w:rsidRDefault="00427589" w:rsidP="00427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F500B4" w14:textId="311EAF96" w:rsidR="00A12A8F" w:rsidRPr="00C51936" w:rsidRDefault="00A12A8F" w:rsidP="0028261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33EF0A9E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936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14:paraId="7477299C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843A30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8789" w:type="dxa"/>
        <w:tblInd w:w="108" w:type="dxa"/>
        <w:tblLook w:val="0000" w:firstRow="0" w:lastRow="0" w:firstColumn="0" w:lastColumn="0" w:noHBand="0" w:noVBand="0"/>
      </w:tblPr>
      <w:tblGrid>
        <w:gridCol w:w="3969"/>
        <w:gridCol w:w="4820"/>
      </w:tblGrid>
      <w:tr w:rsidR="00A12A8F" w:rsidRPr="00C51936" w14:paraId="594C7607" w14:textId="77777777" w:rsidTr="003C087F">
        <w:trPr>
          <w:trHeight w:val="688"/>
        </w:trPr>
        <w:tc>
          <w:tcPr>
            <w:tcW w:w="3969" w:type="dxa"/>
          </w:tcPr>
          <w:p w14:paraId="5DB9084C" w14:textId="77777777" w:rsidR="00A12A8F" w:rsidRPr="00C51936" w:rsidRDefault="00A12A8F" w:rsidP="002826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14:paraId="13835AC4" w14:textId="3D14EA34" w:rsidR="00A12A8F" w:rsidRPr="00C51936" w:rsidRDefault="00A12A8F" w:rsidP="00DC4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14:paraId="313DBEB0" w14:textId="77777777" w:rsidR="00A12A8F" w:rsidRPr="00C51936" w:rsidRDefault="00A12A8F" w:rsidP="00CD3E29">
            <w:pPr>
              <w:spacing w:after="0" w:line="240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14:paraId="33CCF7D5" w14:textId="77777777" w:rsidR="00A12A8F" w:rsidRPr="00C51936" w:rsidRDefault="00A12A8F" w:rsidP="003C087F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186AD0">
      <w:headerReference w:type="default" r:id="rId9"/>
      <w:footerReference w:type="default" r:id="rId10"/>
      <w:footerReference w:type="first" r:id="rId11"/>
      <w:pgSz w:w="11906" w:h="16838"/>
      <w:pgMar w:top="1098" w:right="850" w:bottom="1560" w:left="1701" w:header="279" w:footer="5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3DAB5" w14:textId="77777777" w:rsidR="000A1683" w:rsidRDefault="000A1683" w:rsidP="005B4733">
      <w:pPr>
        <w:spacing w:after="0" w:line="240" w:lineRule="auto"/>
      </w:pPr>
      <w:r>
        <w:separator/>
      </w:r>
    </w:p>
  </w:endnote>
  <w:endnote w:type="continuationSeparator" w:id="0">
    <w:p w14:paraId="39F2B760" w14:textId="77777777" w:rsidR="000A1683" w:rsidRDefault="000A1683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11616355"/>
      <w:docPartObj>
        <w:docPartGallery w:val="Page Numbers (Bottom of Page)"/>
        <w:docPartUnique/>
      </w:docPartObj>
    </w:sdtPr>
    <w:sdtEndPr/>
    <w:sdtContent>
      <w:p w14:paraId="3639DEE2" w14:textId="77777777" w:rsidR="00442026" w:rsidRPr="00E3230D" w:rsidRDefault="00442026">
        <w:pPr>
          <w:pStyle w:val="a5"/>
          <w:jc w:val="right"/>
          <w:rPr>
            <w:rFonts w:ascii="Times New Roman" w:hAnsi="Times New Roman" w:cs="Times New Roman"/>
          </w:rPr>
        </w:pPr>
      </w:p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388"/>
          <w:gridCol w:w="2183"/>
        </w:tblGrid>
        <w:tr w:rsidR="00442026" w:rsidRPr="00E3230D" w14:paraId="3C874C6F" w14:textId="77777777" w:rsidTr="000C50F2">
          <w:trPr>
            <w:trHeight w:val="705"/>
          </w:trPr>
          <w:tc>
            <w:tcPr>
              <w:tcW w:w="7763" w:type="dxa"/>
              <w:vAlign w:val="bottom"/>
            </w:tcPr>
            <w:p w14:paraId="65285001" w14:textId="77777777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14:paraId="56921047" w14:textId="6B780DC1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C53692">
                <w:rPr>
                  <w:rStyle w:val="a7"/>
                  <w:rFonts w:ascii="Times New Roman" w:hAnsi="Times New Roman" w:cs="Times New Roman"/>
                  <w:noProof/>
                </w:rPr>
                <w:t>18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C53692">
                <w:rPr>
                  <w:rStyle w:val="a7"/>
                  <w:rFonts w:ascii="Times New Roman" w:hAnsi="Times New Roman" w:cs="Times New Roman"/>
                  <w:noProof/>
                </w:rPr>
                <w:t>18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14:paraId="2D8C1398" w14:textId="77777777" w:rsidR="00442026" w:rsidRDefault="00C53692">
        <w:pPr>
          <w:pStyle w:val="a5"/>
          <w:jc w:val="right"/>
        </w:pPr>
      </w:p>
    </w:sdtContent>
  </w:sdt>
  <w:p w14:paraId="71D87CD1" w14:textId="77777777" w:rsidR="00442026" w:rsidRDefault="004420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9680D" w14:textId="77777777" w:rsidR="00442026" w:rsidRDefault="0044202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8"/>
      <w:gridCol w:w="2183"/>
    </w:tblGrid>
    <w:tr w:rsidR="00442026" w:rsidRPr="00E67AD6" w14:paraId="2403BAED" w14:textId="77777777" w:rsidTr="000C50F2">
      <w:trPr>
        <w:trHeight w:val="705"/>
      </w:trPr>
      <w:tc>
        <w:tcPr>
          <w:tcW w:w="7763" w:type="dxa"/>
          <w:vAlign w:val="bottom"/>
        </w:tcPr>
        <w:p w14:paraId="23599D7B" w14:textId="77777777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14:paraId="3FFB3A98" w14:textId="46E14A9D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C53692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C53692">
            <w:rPr>
              <w:rStyle w:val="a7"/>
              <w:rFonts w:ascii="Times New Roman" w:hAnsi="Times New Roman" w:cs="Times New Roman"/>
              <w:noProof/>
            </w:rPr>
            <w:t>18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14:paraId="3E26EA8B" w14:textId="77777777" w:rsidR="00442026" w:rsidRDefault="0044202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89A64" w14:textId="77777777" w:rsidR="000A1683" w:rsidRDefault="000A1683" w:rsidP="005B4733">
      <w:pPr>
        <w:spacing w:after="0" w:line="240" w:lineRule="auto"/>
      </w:pPr>
      <w:r>
        <w:separator/>
      </w:r>
    </w:p>
  </w:footnote>
  <w:footnote w:type="continuationSeparator" w:id="0">
    <w:p w14:paraId="0CE3021D" w14:textId="77777777" w:rsidR="000A1683" w:rsidRDefault="000A1683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25F3" w14:textId="77777777" w:rsidR="00186AD0" w:rsidRDefault="00186AD0" w:rsidP="005B4733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</w:p>
  <w:p w14:paraId="05DAD331" w14:textId="3152815B" w:rsidR="0058622C" w:rsidRPr="0058622C" w:rsidRDefault="008077EA" w:rsidP="003C221C">
    <w:pPr>
      <w:spacing w:after="0"/>
      <w:jc w:val="right"/>
      <w:rPr>
        <w:rFonts w:ascii="Times New Roman" w:hAnsi="Times New Roman" w:cs="Times New Roman"/>
        <w:i/>
        <w:sz w:val="18"/>
        <w:szCs w:val="18"/>
      </w:rPr>
    </w:pPr>
    <w:r w:rsidRPr="008077EA">
      <w:rPr>
        <w:rFonts w:ascii="Times New Roman" w:hAnsi="Times New Roman" w:cs="Times New Roman"/>
        <w:i/>
        <w:sz w:val="18"/>
        <w:szCs w:val="18"/>
      </w:rPr>
      <w:t xml:space="preserve">к Договору субподряда № </w:t>
    </w:r>
  </w:p>
  <w:p w14:paraId="65A379A0" w14:textId="6ED8950C" w:rsidR="00442026" w:rsidRPr="008077EA" w:rsidRDefault="00442026" w:rsidP="008077EA">
    <w:pPr>
      <w:spacing w:after="0"/>
      <w:jc w:val="right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1E3A"/>
    <w:multiLevelType w:val="multilevel"/>
    <w:tmpl w:val="770A32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0130D9"/>
    <w:multiLevelType w:val="hybridMultilevel"/>
    <w:tmpl w:val="FEFA6DDE"/>
    <w:lvl w:ilvl="0" w:tplc="C6AC6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13945E80">
      <w:numFmt w:val="none"/>
      <w:lvlText w:val=""/>
      <w:lvlJc w:val="left"/>
      <w:pPr>
        <w:tabs>
          <w:tab w:val="num" w:pos="360"/>
        </w:tabs>
      </w:pPr>
    </w:lvl>
    <w:lvl w:ilvl="3" w:tplc="D78CD864">
      <w:numFmt w:val="none"/>
      <w:lvlText w:val=""/>
      <w:lvlJc w:val="left"/>
      <w:pPr>
        <w:tabs>
          <w:tab w:val="num" w:pos="360"/>
        </w:tabs>
      </w:pPr>
    </w:lvl>
    <w:lvl w:ilvl="4" w:tplc="272AB924">
      <w:numFmt w:val="none"/>
      <w:lvlText w:val=""/>
      <w:lvlJc w:val="left"/>
      <w:pPr>
        <w:tabs>
          <w:tab w:val="num" w:pos="360"/>
        </w:tabs>
      </w:pPr>
    </w:lvl>
    <w:lvl w:ilvl="5" w:tplc="235E2A9E">
      <w:numFmt w:val="none"/>
      <w:lvlText w:val=""/>
      <w:lvlJc w:val="left"/>
      <w:pPr>
        <w:tabs>
          <w:tab w:val="num" w:pos="360"/>
        </w:tabs>
      </w:pPr>
    </w:lvl>
    <w:lvl w:ilvl="6" w:tplc="48567DDA">
      <w:numFmt w:val="none"/>
      <w:lvlText w:val=""/>
      <w:lvlJc w:val="left"/>
      <w:pPr>
        <w:tabs>
          <w:tab w:val="num" w:pos="360"/>
        </w:tabs>
      </w:pPr>
    </w:lvl>
    <w:lvl w:ilvl="7" w:tplc="9060453C">
      <w:numFmt w:val="none"/>
      <w:lvlText w:val=""/>
      <w:lvlJc w:val="left"/>
      <w:pPr>
        <w:tabs>
          <w:tab w:val="num" w:pos="360"/>
        </w:tabs>
      </w:pPr>
    </w:lvl>
    <w:lvl w:ilvl="8" w:tplc="906AD2E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EB6E51"/>
    <w:multiLevelType w:val="hybridMultilevel"/>
    <w:tmpl w:val="C9323846"/>
    <w:lvl w:ilvl="0" w:tplc="AB0C58E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D3CA8"/>
    <w:multiLevelType w:val="multilevel"/>
    <w:tmpl w:val="3EFCD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1B310A4"/>
    <w:multiLevelType w:val="multilevel"/>
    <w:tmpl w:val="0EE010E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7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04C16"/>
    <w:multiLevelType w:val="multilevel"/>
    <w:tmpl w:val="4636E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tabs>
          <w:tab w:val="num" w:pos="180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9">
    <w:nsid w:val="32A7799D"/>
    <w:multiLevelType w:val="hybridMultilevel"/>
    <w:tmpl w:val="8D8CDD76"/>
    <w:lvl w:ilvl="0" w:tplc="6600A05E">
      <w:start w:val="1"/>
      <w:numFmt w:val="decimal"/>
      <w:lvlText w:val="7.%1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z w:val="24"/>
        <w:szCs w:val="24"/>
      </w:rPr>
    </w:lvl>
    <w:lvl w:ilvl="1" w:tplc="A7CCD4F8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2D658A"/>
    <w:multiLevelType w:val="multilevel"/>
    <w:tmpl w:val="6FD60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6AE6099"/>
    <w:multiLevelType w:val="multilevel"/>
    <w:tmpl w:val="16BA3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5E72CB"/>
    <w:multiLevelType w:val="multilevel"/>
    <w:tmpl w:val="61CC3178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B93D59"/>
    <w:multiLevelType w:val="multilevel"/>
    <w:tmpl w:val="96966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88E2E1F"/>
    <w:multiLevelType w:val="multilevel"/>
    <w:tmpl w:val="1AC094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EBD7ED6"/>
    <w:multiLevelType w:val="multilevel"/>
    <w:tmpl w:val="8CB476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F083A35"/>
    <w:multiLevelType w:val="multilevel"/>
    <w:tmpl w:val="880E1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6F24115"/>
    <w:multiLevelType w:val="multilevel"/>
    <w:tmpl w:val="CB76E4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F6A16BF"/>
    <w:multiLevelType w:val="multilevel"/>
    <w:tmpl w:val="A740C1B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20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21"/>
  </w:num>
  <w:num w:numId="5">
    <w:abstractNumId w:val="20"/>
  </w:num>
  <w:num w:numId="6">
    <w:abstractNumId w:val="2"/>
  </w:num>
  <w:num w:numId="7">
    <w:abstractNumId w:val="17"/>
  </w:num>
  <w:num w:numId="8">
    <w:abstractNumId w:val="1"/>
  </w:num>
  <w:num w:numId="9">
    <w:abstractNumId w:val="11"/>
  </w:num>
  <w:num w:numId="10">
    <w:abstractNumId w:val="13"/>
  </w:num>
  <w:num w:numId="11">
    <w:abstractNumId w:val="10"/>
  </w:num>
  <w:num w:numId="12">
    <w:abstractNumId w:val="14"/>
  </w:num>
  <w:num w:numId="13">
    <w:abstractNumId w:val="16"/>
  </w:num>
  <w:num w:numId="14">
    <w:abstractNumId w:val="12"/>
  </w:num>
  <w:num w:numId="15">
    <w:abstractNumId w:val="4"/>
  </w:num>
  <w:num w:numId="16">
    <w:abstractNumId w:val="6"/>
  </w:num>
  <w:num w:numId="17">
    <w:abstractNumId w:val="9"/>
  </w:num>
  <w:num w:numId="18">
    <w:abstractNumId w:val="8"/>
  </w:num>
  <w:num w:numId="19">
    <w:abstractNumId w:val="15"/>
  </w:num>
  <w:num w:numId="20">
    <w:abstractNumId w:val="5"/>
  </w:num>
  <w:num w:numId="21">
    <w:abstractNumId w:val="3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723B"/>
    <w:rsid w:val="000220EE"/>
    <w:rsid w:val="00024878"/>
    <w:rsid w:val="00024A20"/>
    <w:rsid w:val="00026BF6"/>
    <w:rsid w:val="00035EA9"/>
    <w:rsid w:val="00044350"/>
    <w:rsid w:val="0005116F"/>
    <w:rsid w:val="00051541"/>
    <w:rsid w:val="00053C9E"/>
    <w:rsid w:val="0007048B"/>
    <w:rsid w:val="00076E1E"/>
    <w:rsid w:val="000820F8"/>
    <w:rsid w:val="0009652A"/>
    <w:rsid w:val="000A1683"/>
    <w:rsid w:val="000A62C1"/>
    <w:rsid w:val="000B74A6"/>
    <w:rsid w:val="000C0D1C"/>
    <w:rsid w:val="000C50F2"/>
    <w:rsid w:val="000C6A19"/>
    <w:rsid w:val="000E2835"/>
    <w:rsid w:val="000E4566"/>
    <w:rsid w:val="000E5C0D"/>
    <w:rsid w:val="000F3670"/>
    <w:rsid w:val="0010591F"/>
    <w:rsid w:val="00105C01"/>
    <w:rsid w:val="00113E7E"/>
    <w:rsid w:val="00114E3B"/>
    <w:rsid w:val="00133440"/>
    <w:rsid w:val="00135D6F"/>
    <w:rsid w:val="00141C6F"/>
    <w:rsid w:val="00172248"/>
    <w:rsid w:val="00186AD0"/>
    <w:rsid w:val="00192045"/>
    <w:rsid w:val="001B314D"/>
    <w:rsid w:val="001B66FC"/>
    <w:rsid w:val="001C387E"/>
    <w:rsid w:val="001E1067"/>
    <w:rsid w:val="001E1526"/>
    <w:rsid w:val="00200157"/>
    <w:rsid w:val="00210F24"/>
    <w:rsid w:val="00214555"/>
    <w:rsid w:val="00221300"/>
    <w:rsid w:val="00223869"/>
    <w:rsid w:val="00226CAB"/>
    <w:rsid w:val="00233720"/>
    <w:rsid w:val="002345EB"/>
    <w:rsid w:val="0023567D"/>
    <w:rsid w:val="00275C91"/>
    <w:rsid w:val="0028545C"/>
    <w:rsid w:val="002857F8"/>
    <w:rsid w:val="00285CE4"/>
    <w:rsid w:val="0029218F"/>
    <w:rsid w:val="002A295A"/>
    <w:rsid w:val="002A5E9A"/>
    <w:rsid w:val="002C531E"/>
    <w:rsid w:val="002C7625"/>
    <w:rsid w:val="002D0876"/>
    <w:rsid w:val="002D6DAA"/>
    <w:rsid w:val="002E1B00"/>
    <w:rsid w:val="002F1D15"/>
    <w:rsid w:val="002F218B"/>
    <w:rsid w:val="003125AC"/>
    <w:rsid w:val="00313F6F"/>
    <w:rsid w:val="00321644"/>
    <w:rsid w:val="00323CFD"/>
    <w:rsid w:val="0033074A"/>
    <w:rsid w:val="00335007"/>
    <w:rsid w:val="003507E4"/>
    <w:rsid w:val="00357AD3"/>
    <w:rsid w:val="00396FD3"/>
    <w:rsid w:val="003A5DAD"/>
    <w:rsid w:val="003A7AF4"/>
    <w:rsid w:val="003B1C3A"/>
    <w:rsid w:val="003B4006"/>
    <w:rsid w:val="003C087F"/>
    <w:rsid w:val="003C221C"/>
    <w:rsid w:val="003C24DF"/>
    <w:rsid w:val="003E5D09"/>
    <w:rsid w:val="003E6256"/>
    <w:rsid w:val="003F2C0F"/>
    <w:rsid w:val="003F3F87"/>
    <w:rsid w:val="004034BF"/>
    <w:rsid w:val="00407DD7"/>
    <w:rsid w:val="0041293A"/>
    <w:rsid w:val="00413C06"/>
    <w:rsid w:val="00420009"/>
    <w:rsid w:val="00427589"/>
    <w:rsid w:val="00433BF8"/>
    <w:rsid w:val="00442026"/>
    <w:rsid w:val="00451F86"/>
    <w:rsid w:val="004717FB"/>
    <w:rsid w:val="0048287A"/>
    <w:rsid w:val="00487895"/>
    <w:rsid w:val="0049229E"/>
    <w:rsid w:val="00492530"/>
    <w:rsid w:val="004A5AE6"/>
    <w:rsid w:val="004B0012"/>
    <w:rsid w:val="004B3BBC"/>
    <w:rsid w:val="004D2111"/>
    <w:rsid w:val="004E0F45"/>
    <w:rsid w:val="004E682F"/>
    <w:rsid w:val="004F0DE6"/>
    <w:rsid w:val="004F7066"/>
    <w:rsid w:val="005100E9"/>
    <w:rsid w:val="00511C92"/>
    <w:rsid w:val="0052392C"/>
    <w:rsid w:val="00535BAF"/>
    <w:rsid w:val="00543B64"/>
    <w:rsid w:val="00546F1E"/>
    <w:rsid w:val="00552B65"/>
    <w:rsid w:val="00553A25"/>
    <w:rsid w:val="00557E6D"/>
    <w:rsid w:val="00560B03"/>
    <w:rsid w:val="00576646"/>
    <w:rsid w:val="00576C5F"/>
    <w:rsid w:val="005840F2"/>
    <w:rsid w:val="0058622C"/>
    <w:rsid w:val="00592ADC"/>
    <w:rsid w:val="005A18B6"/>
    <w:rsid w:val="005A5163"/>
    <w:rsid w:val="005A7030"/>
    <w:rsid w:val="005B3F60"/>
    <w:rsid w:val="005B4733"/>
    <w:rsid w:val="005B6460"/>
    <w:rsid w:val="005C38FC"/>
    <w:rsid w:val="005E24B7"/>
    <w:rsid w:val="005E4D51"/>
    <w:rsid w:val="005F0A91"/>
    <w:rsid w:val="00601431"/>
    <w:rsid w:val="0062606C"/>
    <w:rsid w:val="006263DB"/>
    <w:rsid w:val="00632E57"/>
    <w:rsid w:val="00644732"/>
    <w:rsid w:val="00656DE9"/>
    <w:rsid w:val="0066320D"/>
    <w:rsid w:val="0066375B"/>
    <w:rsid w:val="00664102"/>
    <w:rsid w:val="006645A7"/>
    <w:rsid w:val="006677A3"/>
    <w:rsid w:val="006955D5"/>
    <w:rsid w:val="006A198C"/>
    <w:rsid w:val="006A26AF"/>
    <w:rsid w:val="006B0E4C"/>
    <w:rsid w:val="006B7302"/>
    <w:rsid w:val="006E43AD"/>
    <w:rsid w:val="0073262A"/>
    <w:rsid w:val="007410C7"/>
    <w:rsid w:val="00755B2F"/>
    <w:rsid w:val="00766169"/>
    <w:rsid w:val="0077390D"/>
    <w:rsid w:val="0077440F"/>
    <w:rsid w:val="00792D3F"/>
    <w:rsid w:val="007B0511"/>
    <w:rsid w:val="007B1D70"/>
    <w:rsid w:val="007C5A33"/>
    <w:rsid w:val="007D4A75"/>
    <w:rsid w:val="007E39A3"/>
    <w:rsid w:val="007F07AB"/>
    <w:rsid w:val="007F0DFF"/>
    <w:rsid w:val="007F2B32"/>
    <w:rsid w:val="008077EA"/>
    <w:rsid w:val="00817EB4"/>
    <w:rsid w:val="00831342"/>
    <w:rsid w:val="00863954"/>
    <w:rsid w:val="00863C0E"/>
    <w:rsid w:val="00872E08"/>
    <w:rsid w:val="008A1690"/>
    <w:rsid w:val="008B1424"/>
    <w:rsid w:val="008B4DE7"/>
    <w:rsid w:val="008B6278"/>
    <w:rsid w:val="008C31AB"/>
    <w:rsid w:val="008E035C"/>
    <w:rsid w:val="008E2FB6"/>
    <w:rsid w:val="008F0D3E"/>
    <w:rsid w:val="008F6968"/>
    <w:rsid w:val="008F7976"/>
    <w:rsid w:val="00917312"/>
    <w:rsid w:val="00936CA6"/>
    <w:rsid w:val="009A3FBB"/>
    <w:rsid w:val="009B323F"/>
    <w:rsid w:val="009D340D"/>
    <w:rsid w:val="009D6CA9"/>
    <w:rsid w:val="009F5A2F"/>
    <w:rsid w:val="00A12A8F"/>
    <w:rsid w:val="00A20DB3"/>
    <w:rsid w:val="00A26EF5"/>
    <w:rsid w:val="00A27935"/>
    <w:rsid w:val="00A32CFC"/>
    <w:rsid w:val="00A43962"/>
    <w:rsid w:val="00A45337"/>
    <w:rsid w:val="00A64C61"/>
    <w:rsid w:val="00A775ED"/>
    <w:rsid w:val="00AA6D1B"/>
    <w:rsid w:val="00AB3FA7"/>
    <w:rsid w:val="00AC39D8"/>
    <w:rsid w:val="00AD52C0"/>
    <w:rsid w:val="00AF1321"/>
    <w:rsid w:val="00B127FF"/>
    <w:rsid w:val="00B141C4"/>
    <w:rsid w:val="00B261DC"/>
    <w:rsid w:val="00B31D6A"/>
    <w:rsid w:val="00B320AE"/>
    <w:rsid w:val="00B34E86"/>
    <w:rsid w:val="00B35A09"/>
    <w:rsid w:val="00B578CA"/>
    <w:rsid w:val="00B66A05"/>
    <w:rsid w:val="00B758F5"/>
    <w:rsid w:val="00B76294"/>
    <w:rsid w:val="00B93026"/>
    <w:rsid w:val="00B94A18"/>
    <w:rsid w:val="00B954C0"/>
    <w:rsid w:val="00BA2C32"/>
    <w:rsid w:val="00BA70A1"/>
    <w:rsid w:val="00BB66FE"/>
    <w:rsid w:val="00BC2508"/>
    <w:rsid w:val="00BE45DE"/>
    <w:rsid w:val="00BF36A6"/>
    <w:rsid w:val="00BF533B"/>
    <w:rsid w:val="00C21D35"/>
    <w:rsid w:val="00C2409D"/>
    <w:rsid w:val="00C358D3"/>
    <w:rsid w:val="00C35B8A"/>
    <w:rsid w:val="00C439CD"/>
    <w:rsid w:val="00C4621E"/>
    <w:rsid w:val="00C462AC"/>
    <w:rsid w:val="00C51123"/>
    <w:rsid w:val="00C51936"/>
    <w:rsid w:val="00C5344E"/>
    <w:rsid w:val="00C53692"/>
    <w:rsid w:val="00C66E74"/>
    <w:rsid w:val="00C70276"/>
    <w:rsid w:val="00C821A6"/>
    <w:rsid w:val="00C9142B"/>
    <w:rsid w:val="00CB28AC"/>
    <w:rsid w:val="00CB4895"/>
    <w:rsid w:val="00CB7460"/>
    <w:rsid w:val="00CB7C0A"/>
    <w:rsid w:val="00CC1C62"/>
    <w:rsid w:val="00CD2278"/>
    <w:rsid w:val="00CD3E29"/>
    <w:rsid w:val="00CE09AE"/>
    <w:rsid w:val="00CF6F1B"/>
    <w:rsid w:val="00D012F8"/>
    <w:rsid w:val="00D049CC"/>
    <w:rsid w:val="00D117FE"/>
    <w:rsid w:val="00D1532C"/>
    <w:rsid w:val="00D27956"/>
    <w:rsid w:val="00D35059"/>
    <w:rsid w:val="00D365A7"/>
    <w:rsid w:val="00D37C06"/>
    <w:rsid w:val="00D413FA"/>
    <w:rsid w:val="00D43E5D"/>
    <w:rsid w:val="00D54156"/>
    <w:rsid w:val="00D756CD"/>
    <w:rsid w:val="00D7755A"/>
    <w:rsid w:val="00D850C9"/>
    <w:rsid w:val="00DC4522"/>
    <w:rsid w:val="00DC4A04"/>
    <w:rsid w:val="00DC5B8C"/>
    <w:rsid w:val="00DD2B9B"/>
    <w:rsid w:val="00E039FF"/>
    <w:rsid w:val="00E2047E"/>
    <w:rsid w:val="00E3230D"/>
    <w:rsid w:val="00E4696C"/>
    <w:rsid w:val="00E56CD2"/>
    <w:rsid w:val="00E56CDF"/>
    <w:rsid w:val="00E67AD6"/>
    <w:rsid w:val="00E758CB"/>
    <w:rsid w:val="00E800C9"/>
    <w:rsid w:val="00E84A24"/>
    <w:rsid w:val="00E84F06"/>
    <w:rsid w:val="00E977B2"/>
    <w:rsid w:val="00EB3451"/>
    <w:rsid w:val="00EC22ED"/>
    <w:rsid w:val="00EF3C16"/>
    <w:rsid w:val="00EF5F4B"/>
    <w:rsid w:val="00EF62F0"/>
    <w:rsid w:val="00F036E3"/>
    <w:rsid w:val="00F05A11"/>
    <w:rsid w:val="00F27D9F"/>
    <w:rsid w:val="00F374DD"/>
    <w:rsid w:val="00F4712E"/>
    <w:rsid w:val="00F51A73"/>
    <w:rsid w:val="00F53CD0"/>
    <w:rsid w:val="00F57B7E"/>
    <w:rsid w:val="00F607BB"/>
    <w:rsid w:val="00F63CD4"/>
    <w:rsid w:val="00F92B3E"/>
    <w:rsid w:val="00F934B1"/>
    <w:rsid w:val="00F9652F"/>
    <w:rsid w:val="00FA597E"/>
    <w:rsid w:val="00FC58A9"/>
    <w:rsid w:val="00FD00D5"/>
    <w:rsid w:val="00FD6F7F"/>
    <w:rsid w:val="00FE4892"/>
    <w:rsid w:val="00FF05B6"/>
    <w:rsid w:val="00FF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241CDE6BB74997A7E79087003FA5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35B724-7F12-41F7-A178-4AC24CB3BB04}"/>
      </w:docPartPr>
      <w:docPartBody>
        <w:p w:rsidR="00286B43" w:rsidRDefault="00EB006C" w:rsidP="00EB006C">
          <w:pPr>
            <w:pStyle w:val="97241CDE6BB74997A7E79087003FA5E1"/>
          </w:pPr>
          <w:r w:rsidRPr="00175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938650407E402F837D4A556B915A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B8E15B-72CC-4B78-A5A0-4985598B31F4}"/>
      </w:docPartPr>
      <w:docPartBody>
        <w:p w:rsidR="00286B43" w:rsidRDefault="00EB006C" w:rsidP="00EB006C">
          <w:pPr>
            <w:pStyle w:val="BA938650407E402F837D4A556B915AEB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7FA19FDFB79F487988EF91AEE9D8FB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5571CD-466D-4801-8995-23AEB0F0403A}"/>
      </w:docPartPr>
      <w:docPartBody>
        <w:p w:rsidR="00286B43" w:rsidRDefault="00EB006C" w:rsidP="00EB006C">
          <w:pPr>
            <w:pStyle w:val="7FA19FDFB79F487988EF91AEE9D8FB48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81EFDA50730A47919CACEDEDE9D793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92756-E224-4D62-9070-04142EB55C59}"/>
      </w:docPartPr>
      <w:docPartBody>
        <w:p w:rsidR="00DF6CC5" w:rsidRDefault="00BA1EE0" w:rsidP="00BA1EE0">
          <w:pPr>
            <w:pStyle w:val="81EFDA50730A47919CACEDEDE9D793A4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97FED264D6CD4C96BC5B415D586623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46694B-16C8-495C-820B-5F9F0CF6747E}"/>
      </w:docPartPr>
      <w:docPartBody>
        <w:p w:rsidR="00DF6CC5" w:rsidRDefault="00BA1EE0" w:rsidP="00BA1EE0">
          <w:pPr>
            <w:pStyle w:val="97FED264D6CD4C96BC5B415D58662348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7FE4FD84EA0B43D0BBE657935A4AA7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4657F2-AA39-4DCD-8D92-74291FD50D6A}"/>
      </w:docPartPr>
      <w:docPartBody>
        <w:p w:rsidR="00DF6CC5" w:rsidRDefault="00BA1EE0" w:rsidP="00BA1EE0">
          <w:pPr>
            <w:pStyle w:val="7FE4FD84EA0B43D0BBE657935A4AA772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27AA8890EC48BDA4AE0A2B180219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CD7352-DFCA-419C-93F8-653D2B500B7F}"/>
      </w:docPartPr>
      <w:docPartBody>
        <w:p w:rsidR="00DF6CC5" w:rsidRDefault="00BA1EE0" w:rsidP="00BA1EE0">
          <w:pPr>
            <w:pStyle w:val="D927AA8890EC48BDA4AE0A2B18021953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01472FD46446D99032547CDACAF7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81FA4-240E-4C78-8D80-496DB98F4240}"/>
      </w:docPartPr>
      <w:docPartBody>
        <w:p w:rsidR="00DF6CC5" w:rsidRDefault="00BA1EE0" w:rsidP="00BA1EE0">
          <w:pPr>
            <w:pStyle w:val="6D01472FD46446D99032547CDACAF7E6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1A"/>
    <w:rsid w:val="00036A8B"/>
    <w:rsid w:val="00056E1B"/>
    <w:rsid w:val="001218F4"/>
    <w:rsid w:val="00153263"/>
    <w:rsid w:val="00185FDA"/>
    <w:rsid w:val="00206147"/>
    <w:rsid w:val="00263D0F"/>
    <w:rsid w:val="00286B43"/>
    <w:rsid w:val="002F1F18"/>
    <w:rsid w:val="002F26E1"/>
    <w:rsid w:val="003A5D29"/>
    <w:rsid w:val="00447D9B"/>
    <w:rsid w:val="004864C2"/>
    <w:rsid w:val="004869F2"/>
    <w:rsid w:val="00582174"/>
    <w:rsid w:val="005F0275"/>
    <w:rsid w:val="00620D37"/>
    <w:rsid w:val="00672E3D"/>
    <w:rsid w:val="006F2236"/>
    <w:rsid w:val="00713617"/>
    <w:rsid w:val="0074241A"/>
    <w:rsid w:val="00775D58"/>
    <w:rsid w:val="00783F21"/>
    <w:rsid w:val="008D392C"/>
    <w:rsid w:val="008F7059"/>
    <w:rsid w:val="00935A90"/>
    <w:rsid w:val="00977CD3"/>
    <w:rsid w:val="00A140CF"/>
    <w:rsid w:val="00A622AE"/>
    <w:rsid w:val="00BA1EE0"/>
    <w:rsid w:val="00C35E3B"/>
    <w:rsid w:val="00C63CDF"/>
    <w:rsid w:val="00C854D7"/>
    <w:rsid w:val="00CB4D43"/>
    <w:rsid w:val="00D60E22"/>
    <w:rsid w:val="00D921CF"/>
    <w:rsid w:val="00DB6C97"/>
    <w:rsid w:val="00DF6CC5"/>
    <w:rsid w:val="00EB006C"/>
    <w:rsid w:val="00F30108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D29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D29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FE750-EC76-4C2F-8839-F4421F0F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18</Pages>
  <Words>7756</Words>
  <Characters>44212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«БайкалСтрой»</Company>
  <LinksUpToDate>false</LinksUpToDate>
  <CharactersWithSpaces>51865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17</cp:revision>
  <cp:lastPrinted>2020-09-11T04:25:00Z</cp:lastPrinted>
  <dcterms:created xsi:type="dcterms:W3CDTF">2019-08-15T01:46:00Z</dcterms:created>
  <dcterms:modified xsi:type="dcterms:W3CDTF">2021-04-23T01:29:00Z</dcterms:modified>
</cp:coreProperties>
</file>