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0AF" w:rsidRPr="008778DB" w:rsidRDefault="008778DB">
      <w:pPr>
        <w:rPr>
          <w:b/>
        </w:rPr>
      </w:pPr>
      <w:r w:rsidRPr="008778DB">
        <w:rPr>
          <w:b/>
        </w:rPr>
        <w:t>Перечень банков для оформления банковской гарантии в случае авансирования:</w:t>
      </w:r>
    </w:p>
    <w:p w:rsidR="008778DB" w:rsidRDefault="008778DB"/>
    <w:tbl>
      <w:tblPr>
        <w:tblW w:w="73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0"/>
      </w:tblGrid>
      <w:tr w:rsidR="008778DB" w:rsidTr="008778DB">
        <w:trPr>
          <w:trHeight w:val="300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8DB" w:rsidRDefault="008778DB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ПАО Сбербанк</w:t>
            </w:r>
          </w:p>
        </w:tc>
      </w:tr>
      <w:tr w:rsidR="008778DB" w:rsidTr="008778DB">
        <w:trPr>
          <w:trHeight w:val="300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8DB" w:rsidRDefault="008778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 ГПБ (АО)</w:t>
            </w:r>
          </w:p>
        </w:tc>
      </w:tr>
      <w:tr w:rsidR="008778DB" w:rsidTr="008778DB">
        <w:trPr>
          <w:trHeight w:val="300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8DB" w:rsidRDefault="008778DB">
            <w:pPr>
              <w:spacing w:line="27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ПАО «Московский Кредитный Банк»</w:t>
            </w:r>
          </w:p>
        </w:tc>
      </w:tr>
      <w:tr w:rsidR="008778DB" w:rsidTr="008778DB">
        <w:trPr>
          <w:trHeight w:val="300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8DB" w:rsidRDefault="008778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АО «Райффайзенбанк» </w:t>
            </w:r>
          </w:p>
        </w:tc>
      </w:tr>
      <w:tr w:rsidR="008778DB" w:rsidTr="008778DB">
        <w:trPr>
          <w:trHeight w:val="300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8DB" w:rsidRDefault="008778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 «ВБРР» (АО)</w:t>
            </w:r>
          </w:p>
        </w:tc>
      </w:tr>
      <w:tr w:rsidR="008778DB" w:rsidTr="008778DB">
        <w:trPr>
          <w:trHeight w:val="300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8DB" w:rsidRDefault="008778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КБ «Солидарность»</w:t>
            </w:r>
          </w:p>
        </w:tc>
      </w:tr>
      <w:tr w:rsidR="008778DB" w:rsidTr="008778DB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8DB" w:rsidRDefault="008778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 «Дом РФ»</w:t>
            </w:r>
          </w:p>
        </w:tc>
      </w:tr>
      <w:tr w:rsidR="008778DB" w:rsidTr="008778DB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8DB" w:rsidRDefault="008778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 СОЮЗ (АО)</w:t>
            </w:r>
          </w:p>
        </w:tc>
      </w:tr>
      <w:tr w:rsidR="008778DB" w:rsidTr="008778DB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8DB" w:rsidRDefault="008778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«БАНК АКЦЕПТ»</w:t>
            </w:r>
          </w:p>
        </w:tc>
      </w:tr>
    </w:tbl>
    <w:p w:rsidR="008778DB" w:rsidRDefault="008778DB">
      <w:bookmarkStart w:id="0" w:name="_GoBack"/>
      <w:bookmarkEnd w:id="0"/>
    </w:p>
    <w:sectPr w:rsidR="0087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B25"/>
    <w:rsid w:val="003B40AF"/>
    <w:rsid w:val="00661B25"/>
    <w:rsid w:val="0087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80680"/>
  <w15:chartTrackingRefBased/>
  <w15:docId w15:val="{F89F5C6F-C3D7-4325-B7E5-BA5A94C3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8DB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3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Засыпкина Лариса Васильевна</dc:creator>
  <cp:keywords/>
  <dc:description/>
  <cp:lastModifiedBy>Засыпкина Лариса Васильевна</cp:lastModifiedBy>
  <cp:revision>2</cp:revision>
  <dcterms:created xsi:type="dcterms:W3CDTF">2022-06-21T03:23:00Z</dcterms:created>
  <dcterms:modified xsi:type="dcterms:W3CDTF">2022-06-21T03:24:00Z</dcterms:modified>
</cp:coreProperties>
</file>