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38"/>
        <w:tblW w:w="10065" w:type="dxa"/>
        <w:tblLook w:val="04A0" w:firstRow="1" w:lastRow="0" w:firstColumn="1" w:lastColumn="0" w:noHBand="0" w:noVBand="1"/>
      </w:tblPr>
      <w:tblGrid>
        <w:gridCol w:w="4926"/>
        <w:gridCol w:w="5139"/>
      </w:tblGrid>
      <w:tr w:rsidR="00001BB3" w:rsidRPr="00704E40" w14:paraId="17FC8A71" w14:textId="77777777" w:rsidTr="001011FB">
        <w:tc>
          <w:tcPr>
            <w:tcW w:w="4926" w:type="dxa"/>
          </w:tcPr>
          <w:p w14:paraId="1914CD77" w14:textId="77777777" w:rsidR="00001BB3" w:rsidRPr="00704E40" w:rsidRDefault="00001BB3" w:rsidP="00861918">
            <w:pPr>
              <w:widowControl/>
              <w:autoSpaceDE/>
              <w:autoSpaceDN/>
              <w:adjustRightInd/>
              <w:ind w:firstLine="284"/>
              <w:jc w:val="both"/>
              <w:rPr>
                <w:rFonts w:eastAsia="Times New Roman"/>
              </w:rPr>
            </w:pPr>
          </w:p>
        </w:tc>
        <w:tc>
          <w:tcPr>
            <w:tcW w:w="5139" w:type="dxa"/>
          </w:tcPr>
          <w:p w14:paraId="4E1B1DE1" w14:textId="77777777" w:rsidR="00AC2DB2" w:rsidRDefault="00001BB3" w:rsidP="00BD0643">
            <w:pPr>
              <w:keepNext/>
              <w:widowControl/>
              <w:autoSpaceDE/>
              <w:autoSpaceDN/>
              <w:adjustRightInd/>
              <w:ind w:left="-73"/>
              <w:jc w:val="both"/>
              <w:outlineLvl w:val="0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УТВЕРЖДАЮ:</w:t>
            </w:r>
          </w:p>
          <w:p w14:paraId="01561DCE" w14:textId="368BA3CD" w:rsidR="00001BB3" w:rsidRPr="00704E40" w:rsidRDefault="00BD0643" w:rsidP="00BD0643">
            <w:pPr>
              <w:keepNext/>
              <w:widowControl/>
              <w:autoSpaceDE/>
              <w:autoSpaceDN/>
              <w:adjustRightInd/>
              <w:ind w:left="-73"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Директор </w:t>
            </w:r>
            <w:r w:rsidR="00001BB3" w:rsidRPr="00704E40">
              <w:rPr>
                <w:rFonts w:eastAsia="Times New Roman"/>
                <w:bCs/>
              </w:rPr>
              <w:t>филиала</w:t>
            </w:r>
          </w:p>
          <w:p w14:paraId="5FC20BE0" w14:textId="77777777" w:rsidR="00001BB3" w:rsidRPr="00704E40" w:rsidRDefault="00001BB3" w:rsidP="00BD0643">
            <w:pPr>
              <w:keepNext/>
              <w:widowControl/>
              <w:autoSpaceDE/>
              <w:autoSpaceDN/>
              <w:adjustRightInd/>
              <w:ind w:left="-73" w:right="-765"/>
              <w:jc w:val="both"/>
              <w:outlineLvl w:val="1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ООО «ЕвроСибЭнерго-Гидрогенерация»</w:t>
            </w:r>
          </w:p>
          <w:p w14:paraId="324E7861" w14:textId="77777777" w:rsidR="00001BB3" w:rsidRPr="00704E40" w:rsidRDefault="00001BB3" w:rsidP="00BD0643">
            <w:pPr>
              <w:keepNext/>
              <w:widowControl/>
              <w:autoSpaceDE/>
              <w:autoSpaceDN/>
              <w:adjustRightInd/>
              <w:ind w:left="-73"/>
              <w:jc w:val="both"/>
              <w:outlineLvl w:val="1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Иркутская ГЭС</w:t>
            </w:r>
          </w:p>
          <w:p w14:paraId="076CE4AD" w14:textId="77777777" w:rsidR="001011FB" w:rsidRDefault="001011FB" w:rsidP="00BD0643">
            <w:pPr>
              <w:widowControl/>
              <w:autoSpaceDE/>
              <w:autoSpaceDN/>
              <w:adjustRightInd/>
              <w:ind w:left="-73"/>
              <w:jc w:val="both"/>
              <w:rPr>
                <w:rFonts w:eastAsia="Times New Roman"/>
                <w:bCs/>
              </w:rPr>
            </w:pPr>
          </w:p>
          <w:p w14:paraId="778D869A" w14:textId="34CC105A" w:rsidR="00001BB3" w:rsidRPr="00704E40" w:rsidRDefault="00AC2DB2" w:rsidP="00BD0643">
            <w:pPr>
              <w:widowControl/>
              <w:autoSpaceDE/>
              <w:autoSpaceDN/>
              <w:adjustRightInd/>
              <w:ind w:left="-7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__________</w:t>
            </w:r>
            <w:r w:rsidR="00BD0643">
              <w:rPr>
                <w:rFonts w:eastAsia="Times New Roman"/>
                <w:bCs/>
              </w:rPr>
              <w:t>_____</w:t>
            </w:r>
            <w:r>
              <w:rPr>
                <w:rFonts w:eastAsia="Times New Roman"/>
                <w:bCs/>
              </w:rPr>
              <w:t>___</w:t>
            </w:r>
            <w:r w:rsidR="00BD0643">
              <w:rPr>
                <w:rFonts w:eastAsia="Times New Roman"/>
                <w:bCs/>
              </w:rPr>
              <w:t xml:space="preserve"> В.А. Чеверда</w:t>
            </w:r>
          </w:p>
          <w:p w14:paraId="0B71C646" w14:textId="6A5C7D27" w:rsidR="00001BB3" w:rsidRPr="00704E40" w:rsidRDefault="00001BB3" w:rsidP="00BD0643">
            <w:pPr>
              <w:widowControl/>
              <w:autoSpaceDE/>
              <w:autoSpaceDN/>
              <w:adjustRightInd/>
              <w:ind w:left="-73"/>
              <w:jc w:val="both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«___</w:t>
            </w:r>
            <w:proofErr w:type="gramStart"/>
            <w:r w:rsidRPr="00704E40">
              <w:rPr>
                <w:rFonts w:eastAsia="Times New Roman"/>
                <w:bCs/>
              </w:rPr>
              <w:t>_»_</w:t>
            </w:r>
            <w:proofErr w:type="gramEnd"/>
            <w:r w:rsidRPr="00704E40">
              <w:rPr>
                <w:rFonts w:eastAsia="Times New Roman"/>
                <w:bCs/>
              </w:rPr>
              <w:t>______________202</w:t>
            </w:r>
            <w:r w:rsidR="005165EC">
              <w:rPr>
                <w:rFonts w:eastAsia="Times New Roman"/>
                <w:bCs/>
              </w:rPr>
              <w:t>4</w:t>
            </w:r>
            <w:r w:rsidRPr="00704E40">
              <w:rPr>
                <w:rFonts w:eastAsia="Times New Roman"/>
                <w:bCs/>
              </w:rPr>
              <w:t xml:space="preserve"> г.</w:t>
            </w:r>
          </w:p>
          <w:p w14:paraId="26D01684" w14:textId="77777777" w:rsidR="00001BB3" w:rsidRPr="00704E40" w:rsidRDefault="00001BB3" w:rsidP="001011FB">
            <w:pPr>
              <w:keepNext/>
              <w:widowControl/>
              <w:autoSpaceDE/>
              <w:autoSpaceDN/>
              <w:adjustRightInd/>
              <w:ind w:firstLine="680"/>
              <w:jc w:val="both"/>
              <w:outlineLvl w:val="0"/>
              <w:rPr>
                <w:rFonts w:eastAsia="Times New Roman"/>
              </w:rPr>
            </w:pPr>
          </w:p>
        </w:tc>
      </w:tr>
    </w:tbl>
    <w:p w14:paraId="4E57C546" w14:textId="77777777" w:rsidR="009E4555" w:rsidRDefault="009E4555" w:rsidP="00704E40">
      <w:pPr>
        <w:pStyle w:val="Style5"/>
        <w:widowControl/>
        <w:ind w:firstLine="680"/>
      </w:pPr>
    </w:p>
    <w:p w14:paraId="1837FF6D" w14:textId="77777777" w:rsidR="001011FB" w:rsidRDefault="001011FB" w:rsidP="00704E40">
      <w:pPr>
        <w:pStyle w:val="Style5"/>
        <w:widowControl/>
        <w:ind w:firstLine="680"/>
      </w:pPr>
    </w:p>
    <w:p w14:paraId="374EA8C7" w14:textId="77777777" w:rsidR="00D062A6" w:rsidRPr="00704E40" w:rsidRDefault="00D062A6" w:rsidP="00704E40">
      <w:pPr>
        <w:pStyle w:val="Style5"/>
        <w:widowControl/>
        <w:ind w:firstLine="680"/>
      </w:pPr>
    </w:p>
    <w:p w14:paraId="13731176" w14:textId="77777777" w:rsidR="00BD0643" w:rsidRDefault="00BD0643" w:rsidP="000D0822">
      <w:pPr>
        <w:jc w:val="center"/>
        <w:rPr>
          <w:b/>
        </w:rPr>
      </w:pPr>
    </w:p>
    <w:p w14:paraId="5FADAC43" w14:textId="06AF7047" w:rsidR="000D0822" w:rsidRDefault="000D0822" w:rsidP="000D0822">
      <w:pPr>
        <w:jc w:val="center"/>
        <w:rPr>
          <w:b/>
        </w:rPr>
      </w:pPr>
      <w:r>
        <w:rPr>
          <w:b/>
        </w:rPr>
        <w:t>Т</w:t>
      </w:r>
      <w:r w:rsidRPr="005E63A4">
        <w:rPr>
          <w:b/>
        </w:rPr>
        <w:t>ехническое задание</w:t>
      </w:r>
    </w:p>
    <w:p w14:paraId="5C1820FD" w14:textId="77777777" w:rsidR="00BD0643" w:rsidRDefault="000D0822" w:rsidP="000D0822">
      <w:pPr>
        <w:jc w:val="center"/>
        <w:rPr>
          <w:b/>
        </w:rPr>
      </w:pPr>
      <w:r w:rsidRPr="00EF2950">
        <w:rPr>
          <w:b/>
        </w:rPr>
        <w:t xml:space="preserve">на </w:t>
      </w:r>
      <w:r>
        <w:rPr>
          <w:b/>
        </w:rPr>
        <w:t>«Здание ги</w:t>
      </w:r>
      <w:r w:rsidR="004F3B6A">
        <w:rPr>
          <w:b/>
        </w:rPr>
        <w:t>дростанции инв. №</w:t>
      </w:r>
      <w:r w:rsidR="00C52B51">
        <w:rPr>
          <w:b/>
        </w:rPr>
        <w:t>ТГ0001142</w:t>
      </w:r>
      <w:r w:rsidR="004F3B6A">
        <w:rPr>
          <w:b/>
        </w:rPr>
        <w:t xml:space="preserve">. </w:t>
      </w:r>
    </w:p>
    <w:p w14:paraId="24B67B9B" w14:textId="24E40ECA" w:rsidR="000D0822" w:rsidRDefault="00EE7583" w:rsidP="000D0822">
      <w:pPr>
        <w:jc w:val="center"/>
        <w:rPr>
          <w:b/>
        </w:rPr>
      </w:pPr>
      <w:r w:rsidRPr="00EE7583">
        <w:rPr>
          <w:b/>
        </w:rPr>
        <w:t>Гидроизоляция трещин и ремонт бетона лестницы №9</w:t>
      </w:r>
      <w:r w:rsidR="000D0822">
        <w:rPr>
          <w:b/>
        </w:rPr>
        <w:t>»</w:t>
      </w:r>
    </w:p>
    <w:p w14:paraId="07B0A70E" w14:textId="6762D3D2" w:rsidR="000D0822" w:rsidRPr="00EB48F1" w:rsidRDefault="000D0822" w:rsidP="003A5C0D">
      <w:pPr>
        <w:tabs>
          <w:tab w:val="left" w:pos="993"/>
        </w:tabs>
        <w:ind w:firstLine="567"/>
        <w:jc w:val="center"/>
      </w:pPr>
    </w:p>
    <w:p w14:paraId="55650EC8" w14:textId="77777777" w:rsidR="00155B46" w:rsidRDefault="00155B46" w:rsidP="003A5C0D">
      <w:pPr>
        <w:tabs>
          <w:tab w:val="left" w:pos="993"/>
        </w:tabs>
        <w:ind w:firstLine="567"/>
        <w:jc w:val="center"/>
      </w:pPr>
    </w:p>
    <w:p w14:paraId="1F056AFA" w14:textId="77777777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720"/>
          <w:tab w:val="left" w:pos="993"/>
          <w:tab w:val="num" w:pos="1276"/>
        </w:tabs>
        <w:autoSpaceDE/>
        <w:autoSpaceDN/>
        <w:adjustRightInd/>
        <w:ind w:left="0" w:firstLine="567"/>
        <w:jc w:val="both"/>
        <w:rPr>
          <w:b/>
        </w:rPr>
      </w:pPr>
      <w:r w:rsidRPr="00155B46">
        <w:rPr>
          <w:b/>
          <w:u w:val="single"/>
        </w:rPr>
        <w:t>Основание для проведения работы</w:t>
      </w:r>
      <w:r w:rsidRPr="00155B46">
        <w:rPr>
          <w:b/>
        </w:rPr>
        <w:t xml:space="preserve">: </w:t>
      </w:r>
    </w:p>
    <w:p w14:paraId="04B53707" w14:textId="46627AAD" w:rsidR="00BF7C54" w:rsidRDefault="000D0822" w:rsidP="003A5C0D">
      <w:pPr>
        <w:pStyle w:val="a6"/>
        <w:numPr>
          <w:ilvl w:val="1"/>
          <w:numId w:val="24"/>
        </w:numPr>
        <w:tabs>
          <w:tab w:val="left" w:pos="993"/>
          <w:tab w:val="num" w:pos="1276"/>
        </w:tabs>
        <w:ind w:left="0" w:firstLine="567"/>
        <w:jc w:val="both"/>
      </w:pPr>
      <w:r>
        <w:t>Акт общего технического осмотра зданий и сооруже</w:t>
      </w:r>
      <w:r w:rsidR="00F1265F">
        <w:t>ний Ир</w:t>
      </w:r>
      <w:r w:rsidR="00326EE5">
        <w:t>кутской ГЭС</w:t>
      </w:r>
      <w:r w:rsidR="00861918" w:rsidRPr="00861918">
        <w:t xml:space="preserve"> </w:t>
      </w:r>
      <w:r w:rsidR="00861918">
        <w:t xml:space="preserve">от </w:t>
      </w:r>
      <w:r w:rsidR="005165EC">
        <w:t>16</w:t>
      </w:r>
      <w:r w:rsidR="00861918">
        <w:t>.05.202</w:t>
      </w:r>
      <w:r w:rsidR="005165EC">
        <w:t>3</w:t>
      </w:r>
      <w:r w:rsidR="00E040F3">
        <w:t xml:space="preserve"> г.</w:t>
      </w:r>
      <w:r w:rsidR="00861918">
        <w:t xml:space="preserve"> п. 4</w:t>
      </w:r>
      <w:r w:rsidR="00EE7583">
        <w:t>5</w:t>
      </w:r>
    </w:p>
    <w:p w14:paraId="609F3F4E" w14:textId="4809F958" w:rsidR="000D0822" w:rsidRDefault="00BF7C54" w:rsidP="003A5C0D">
      <w:pPr>
        <w:pStyle w:val="a6"/>
        <w:numPr>
          <w:ilvl w:val="1"/>
          <w:numId w:val="24"/>
        </w:numPr>
        <w:tabs>
          <w:tab w:val="left" w:pos="993"/>
          <w:tab w:val="num" w:pos="1276"/>
        </w:tabs>
        <w:ind w:left="0" w:firstLine="567"/>
        <w:jc w:val="both"/>
      </w:pPr>
      <w:r>
        <w:t>Акт</w:t>
      </w:r>
      <w:r w:rsidR="00EE7583">
        <w:t xml:space="preserve"> осмотра лестницы № 9</w:t>
      </w:r>
      <w:r w:rsidR="00E040F3">
        <w:t xml:space="preserve"> от </w:t>
      </w:r>
      <w:r w:rsidR="00EE7583">
        <w:t>07</w:t>
      </w:r>
      <w:r w:rsidR="00E040F3">
        <w:t>.</w:t>
      </w:r>
      <w:r w:rsidR="00EE7583">
        <w:t>02</w:t>
      </w:r>
      <w:r w:rsidR="00E040F3">
        <w:t>.202</w:t>
      </w:r>
      <w:r w:rsidR="00EE7583">
        <w:t>4</w:t>
      </w:r>
      <w:r w:rsidR="00E040F3">
        <w:t xml:space="preserve"> г.</w:t>
      </w:r>
      <w:r>
        <w:t xml:space="preserve"> </w:t>
      </w:r>
    </w:p>
    <w:p w14:paraId="07588546" w14:textId="77777777" w:rsidR="000D0822" w:rsidRDefault="000D0822" w:rsidP="003A5C0D">
      <w:pPr>
        <w:tabs>
          <w:tab w:val="left" w:pos="993"/>
          <w:tab w:val="num" w:pos="1276"/>
        </w:tabs>
        <w:ind w:firstLine="567"/>
        <w:jc w:val="both"/>
      </w:pPr>
    </w:p>
    <w:p w14:paraId="69FD7D08" w14:textId="5D458406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720"/>
          <w:tab w:val="left" w:pos="993"/>
          <w:tab w:val="num" w:pos="1276"/>
        </w:tabs>
        <w:autoSpaceDE/>
        <w:autoSpaceDN/>
        <w:adjustRightInd/>
        <w:ind w:left="0" w:firstLine="567"/>
        <w:jc w:val="both"/>
        <w:rPr>
          <w:b/>
        </w:rPr>
      </w:pPr>
      <w:r w:rsidRPr="00155B46">
        <w:rPr>
          <w:b/>
          <w:u w:val="single"/>
        </w:rPr>
        <w:t>Актуальность и конкретные задачи</w:t>
      </w:r>
      <w:r w:rsidRPr="00155B46">
        <w:rPr>
          <w:b/>
        </w:rPr>
        <w:t xml:space="preserve">: </w:t>
      </w:r>
    </w:p>
    <w:p w14:paraId="3CB29B5C" w14:textId="77777777" w:rsidR="00551C80" w:rsidRDefault="00551C80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За время эксплуатации здания ГЭС в бетоне ограждающих конструкций образовались трещины, в результате чего происходит увлажнение бетона и отделочных покрытий. Вода, фильтруя через трещины, разрушает бетон, тем самым ослабляя прочность сооружения в целом. </w:t>
      </w:r>
    </w:p>
    <w:p w14:paraId="2AFEF123" w14:textId="0614CAB8" w:rsidR="00551C80" w:rsidRDefault="00551C80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>Конкретной задачей работы является ремонт и герметизация трещин в</w:t>
      </w:r>
      <w:r w:rsidR="00637DAE">
        <w:t xml:space="preserve"> помещени</w:t>
      </w:r>
      <w:r w:rsidR="004D1BFD">
        <w:t>и</w:t>
      </w:r>
      <w:r w:rsidR="004D1BFD" w:rsidRPr="004D1BFD">
        <w:t xml:space="preserve"> </w:t>
      </w:r>
      <w:r w:rsidR="004D1BFD">
        <w:t>лестницы № 9</w:t>
      </w:r>
      <w:r w:rsidR="00FD7E04">
        <w:t>.</w:t>
      </w:r>
      <w:r>
        <w:t xml:space="preserve"> Герметизация осуществляется путём </w:t>
      </w:r>
      <w:proofErr w:type="spellStart"/>
      <w:r>
        <w:t>инъе</w:t>
      </w:r>
      <w:r w:rsidR="00FD7E04">
        <w:t>кт</w:t>
      </w:r>
      <w:r>
        <w:t>ирования</w:t>
      </w:r>
      <w:proofErr w:type="spellEnd"/>
      <w:r>
        <w:t xml:space="preserve"> в трещины гидроизолирующего состава.</w:t>
      </w:r>
      <w:r w:rsidR="00637DAE">
        <w:t xml:space="preserve"> </w:t>
      </w:r>
      <w:r w:rsidR="00637DAE" w:rsidRPr="00637DAE">
        <w:t>Работы производятся с целью восстанов</w:t>
      </w:r>
      <w:r w:rsidR="004D1BFD">
        <w:t>ления</w:t>
      </w:r>
      <w:r w:rsidR="00637DAE" w:rsidRPr="00637DAE">
        <w:t xml:space="preserve"> монолитност</w:t>
      </w:r>
      <w:r w:rsidR="004D1BFD">
        <w:t>и</w:t>
      </w:r>
      <w:r w:rsidR="00637DAE" w:rsidRPr="00637DAE">
        <w:t xml:space="preserve"> гидротехнического сооружения, устран</w:t>
      </w:r>
      <w:r w:rsidR="004D1BFD">
        <w:t>ения</w:t>
      </w:r>
      <w:r w:rsidR="00637DAE" w:rsidRPr="00637DAE">
        <w:t xml:space="preserve"> фильтрации через трещины повысив водонепроницаемость сооружения в целом.</w:t>
      </w:r>
    </w:p>
    <w:p w14:paraId="0431980F" w14:textId="77777777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720"/>
          <w:tab w:val="left" w:pos="993"/>
          <w:tab w:val="num" w:pos="1276"/>
        </w:tabs>
        <w:autoSpaceDE/>
        <w:autoSpaceDN/>
        <w:adjustRightInd/>
        <w:spacing w:before="120"/>
        <w:ind w:left="0" w:firstLine="567"/>
        <w:jc w:val="both"/>
        <w:rPr>
          <w:b/>
        </w:rPr>
      </w:pPr>
      <w:r w:rsidRPr="00155B46">
        <w:rPr>
          <w:b/>
          <w:u w:val="single"/>
        </w:rPr>
        <w:t>Особые условия:</w:t>
      </w:r>
      <w:r w:rsidRPr="00155B46">
        <w:rPr>
          <w:b/>
        </w:rPr>
        <w:t xml:space="preserve"> </w:t>
      </w:r>
    </w:p>
    <w:p w14:paraId="7DA33197" w14:textId="3AB96515" w:rsidR="000D0822" w:rsidRDefault="000D0822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>Работы выполняются с</w:t>
      </w:r>
      <w:r w:rsidR="00575DAA">
        <w:t xml:space="preserve"> применением лесов</w:t>
      </w:r>
      <w:r w:rsidR="00FD7E04">
        <w:t xml:space="preserve"> и подмостей</w:t>
      </w:r>
      <w:r w:rsidR="00575DAA">
        <w:t>, в</w:t>
      </w:r>
      <w:r>
        <w:t xml:space="preserve"> зоне</w:t>
      </w:r>
      <w:r w:rsidR="00575DAA">
        <w:t xml:space="preserve"> возможного затопления при ЧС. </w:t>
      </w:r>
    </w:p>
    <w:p w14:paraId="78B26C42" w14:textId="77777777" w:rsidR="000D0822" w:rsidRDefault="000D0822" w:rsidP="003A5C0D">
      <w:pPr>
        <w:tabs>
          <w:tab w:val="left" w:pos="993"/>
          <w:tab w:val="num" w:pos="1276"/>
        </w:tabs>
        <w:ind w:firstLine="567"/>
        <w:jc w:val="both"/>
        <w:rPr>
          <w:color w:val="FF0000"/>
        </w:rPr>
      </w:pPr>
    </w:p>
    <w:p w14:paraId="6FF00A4C" w14:textId="77777777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720"/>
          <w:tab w:val="left" w:pos="993"/>
          <w:tab w:val="num" w:pos="1276"/>
        </w:tabs>
        <w:autoSpaceDE/>
        <w:autoSpaceDN/>
        <w:adjustRightInd/>
        <w:ind w:left="0" w:firstLine="567"/>
        <w:rPr>
          <w:b/>
        </w:rPr>
      </w:pPr>
      <w:r w:rsidRPr="00155B46">
        <w:rPr>
          <w:b/>
          <w:u w:val="single"/>
        </w:rPr>
        <w:t>Охрана окружающей среды:</w:t>
      </w:r>
      <w:r w:rsidRPr="00155B46">
        <w:rPr>
          <w:b/>
        </w:rPr>
        <w:t xml:space="preserve"> </w:t>
      </w:r>
    </w:p>
    <w:p w14:paraId="66C7FC38" w14:textId="77777777" w:rsidR="00551C80" w:rsidRDefault="00551C80" w:rsidP="003A5C0D">
      <w:pPr>
        <w:pStyle w:val="a6"/>
        <w:numPr>
          <w:ilvl w:val="1"/>
          <w:numId w:val="24"/>
        </w:numPr>
        <w:tabs>
          <w:tab w:val="left" w:pos="993"/>
          <w:tab w:val="num" w:pos="1276"/>
        </w:tabs>
        <w:ind w:left="0" w:firstLine="567"/>
        <w:jc w:val="both"/>
      </w:pPr>
      <w:r w:rsidRPr="001720DB">
        <w:t xml:space="preserve">В конце рабочей смены должна осуществляться уборка помещений от строительного мусора и пыли. Строительный мусор должен быть временно складирован в месте, согласованном с заказчиком. Вывозка строительного мусора должна осуществляться по мере накопления мусора, но не реже одного раза в неделю.   </w:t>
      </w:r>
    </w:p>
    <w:p w14:paraId="2123DEDD" w14:textId="77777777" w:rsidR="00551C80" w:rsidRDefault="00551C80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Для организации вывоза строительного мусора подрядная организация должна иметь лицензию на транспортировку строительного мусора (отходов </w:t>
      </w:r>
      <w:r>
        <w:rPr>
          <w:lang w:val="en-US"/>
        </w:rPr>
        <w:t>I</w:t>
      </w:r>
      <w:r>
        <w:t>-</w:t>
      </w:r>
      <w:r>
        <w:rPr>
          <w:lang w:val="en-US"/>
        </w:rPr>
        <w:t>IV</w:t>
      </w:r>
      <w:r>
        <w:t xml:space="preserve"> классов опасности) или договор с организацией, у которой есть такая лицензия.</w:t>
      </w:r>
    </w:p>
    <w:p w14:paraId="78299B0D" w14:textId="77777777" w:rsidR="000D0822" w:rsidRDefault="000D0822" w:rsidP="003A5C0D">
      <w:pPr>
        <w:tabs>
          <w:tab w:val="left" w:pos="993"/>
          <w:tab w:val="num" w:pos="1276"/>
        </w:tabs>
        <w:ind w:firstLine="567"/>
        <w:jc w:val="both"/>
      </w:pPr>
    </w:p>
    <w:p w14:paraId="6F2E2899" w14:textId="77777777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720"/>
          <w:tab w:val="left" w:pos="993"/>
          <w:tab w:val="num" w:pos="1276"/>
        </w:tabs>
        <w:autoSpaceDE/>
        <w:autoSpaceDN/>
        <w:adjustRightInd/>
        <w:ind w:left="0" w:firstLine="567"/>
        <w:jc w:val="both"/>
        <w:rPr>
          <w:b/>
        </w:rPr>
      </w:pPr>
      <w:r w:rsidRPr="00155B46">
        <w:rPr>
          <w:b/>
          <w:u w:val="single"/>
        </w:rPr>
        <w:t>Научные, технические, экономические, организационные и другие требования к выполнению работы и ее результатам</w:t>
      </w:r>
      <w:r w:rsidRPr="00155B46">
        <w:rPr>
          <w:b/>
        </w:rPr>
        <w:t xml:space="preserve">: </w:t>
      </w:r>
    </w:p>
    <w:p w14:paraId="58D85E8E" w14:textId="77777777" w:rsidR="000D0822" w:rsidRDefault="000D0822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7FB059DB" w14:textId="77777777" w:rsidR="00551C80" w:rsidRPr="00B37E2B" w:rsidRDefault="00551C80" w:rsidP="003A5C0D">
      <w:pPr>
        <w:widowControl/>
        <w:numPr>
          <w:ilvl w:val="0"/>
          <w:numId w:val="26"/>
        </w:numPr>
        <w:tabs>
          <w:tab w:val="left" w:pos="993"/>
          <w:tab w:val="left" w:pos="1134"/>
          <w:tab w:val="num" w:pos="1276"/>
        </w:tabs>
        <w:autoSpaceDE/>
        <w:autoSpaceDN/>
        <w:adjustRightInd/>
        <w:ind w:left="0" w:firstLine="567"/>
        <w:rPr>
          <w:rFonts w:eastAsia="Calibri"/>
        </w:rPr>
      </w:pPr>
      <w:r w:rsidRPr="00B37E2B">
        <w:rPr>
          <w:rFonts w:eastAsia="Calibri"/>
        </w:rPr>
        <w:lastRenderedPageBreak/>
        <w:t>СТП 907-011.506.502-2019 «Порядок обеспечения безопасности при обслуживании и ремонте гидротехнических сооружений и гидромеханического оборудования ООО «ЕвроСибЭнерго–Гидрогенерация»</w:t>
      </w:r>
      <w:r>
        <w:rPr>
          <w:rFonts w:eastAsia="Calibri"/>
        </w:rPr>
        <w:t>;</w:t>
      </w:r>
    </w:p>
    <w:p w14:paraId="2B741275" w14:textId="77777777" w:rsidR="00551C80" w:rsidRPr="000664E1" w:rsidRDefault="00551C80" w:rsidP="003A5C0D">
      <w:pPr>
        <w:pStyle w:val="1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  <w:rPr>
          <w:sz w:val="24"/>
          <w:szCs w:val="24"/>
        </w:rPr>
      </w:pPr>
      <w:r w:rsidRPr="000664E1">
        <w:rPr>
          <w:sz w:val="24"/>
          <w:szCs w:val="24"/>
        </w:rPr>
        <w:t>Правил по охране труда при</w:t>
      </w:r>
      <w:r>
        <w:rPr>
          <w:sz w:val="24"/>
          <w:szCs w:val="24"/>
        </w:rPr>
        <w:t xml:space="preserve"> эксплуатации электроустановок. У</w:t>
      </w:r>
      <w:r w:rsidRPr="000A68A5">
        <w:rPr>
          <w:sz w:val="24"/>
          <w:szCs w:val="24"/>
        </w:rPr>
        <w:t>тверждены приказом Минтруда России от 15 декабря 2020 г. N 903н</w:t>
      </w:r>
      <w:r w:rsidRPr="000664E1">
        <w:rPr>
          <w:bCs/>
          <w:sz w:val="24"/>
          <w:szCs w:val="24"/>
        </w:rPr>
        <w:t xml:space="preserve">;  </w:t>
      </w:r>
    </w:p>
    <w:p w14:paraId="1EF4DB90" w14:textId="77777777" w:rsidR="00551C80" w:rsidRDefault="00551C80" w:rsidP="003A5C0D">
      <w:pPr>
        <w:pStyle w:val="1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  <w:rPr>
          <w:sz w:val="24"/>
          <w:szCs w:val="24"/>
        </w:rPr>
      </w:pPr>
      <w:r w:rsidRPr="000664E1">
        <w:rPr>
          <w:sz w:val="24"/>
          <w:szCs w:val="24"/>
        </w:rPr>
        <w:t>Правил противопожарного режима РФ;</w:t>
      </w:r>
    </w:p>
    <w:p w14:paraId="3297DA9C" w14:textId="77777777" w:rsidR="00551C80" w:rsidRPr="008279F2" w:rsidRDefault="00551C80" w:rsidP="003A5C0D">
      <w:pPr>
        <w:pStyle w:val="1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  <w:rPr>
          <w:sz w:val="24"/>
          <w:szCs w:val="24"/>
        </w:rPr>
      </w:pPr>
      <w:r w:rsidRPr="008279F2">
        <w:rPr>
          <w:sz w:val="24"/>
          <w:szCs w:val="24"/>
        </w:rPr>
        <w:t>ПОТ при строительстве, реконструкции и ремонте, утверждённые приказом Минтруда РФ от 11.12.2020 № 883н, введены с 01.01.2021;</w:t>
      </w:r>
    </w:p>
    <w:p w14:paraId="06AA6E76" w14:textId="77777777" w:rsidR="00551C80" w:rsidRPr="000664E1" w:rsidRDefault="00551C80" w:rsidP="003A5C0D">
      <w:pPr>
        <w:pStyle w:val="2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</w:pPr>
      <w:r w:rsidRPr="000664E1">
        <w:t>Правил по охране труда при работе на высоте</w:t>
      </w:r>
      <w:r>
        <w:t xml:space="preserve">, </w:t>
      </w:r>
      <w:r w:rsidRPr="000A68A5">
        <w:t>утверждены приказом Минтруда России</w:t>
      </w:r>
      <w:r w:rsidRPr="000664E1">
        <w:t xml:space="preserve"> </w:t>
      </w:r>
      <w:r w:rsidRPr="000A68A5">
        <w:t>от 16 ноября 2020 г. N 782н</w:t>
      </w:r>
      <w:r>
        <w:t>;</w:t>
      </w:r>
    </w:p>
    <w:p w14:paraId="535C6BE6" w14:textId="5BF74D50" w:rsidR="00551C80" w:rsidRPr="000664E1" w:rsidRDefault="00551C80" w:rsidP="003A5C0D">
      <w:pPr>
        <w:pStyle w:val="2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</w:pPr>
      <w:r w:rsidRPr="000664E1">
        <w:rPr>
          <w:bCs/>
        </w:rPr>
        <w:t>Правила по охране труда при погрузочно</w:t>
      </w:r>
      <w:r w:rsidR="00BD0643">
        <w:rPr>
          <w:bCs/>
        </w:rPr>
        <w:t>-</w:t>
      </w:r>
      <w:r w:rsidRPr="000664E1">
        <w:rPr>
          <w:bCs/>
        </w:rPr>
        <w:t xml:space="preserve">разгрузочных работах и размещении грузов, </w:t>
      </w:r>
      <w:r w:rsidRPr="000664E1">
        <w:rPr>
          <w:bCs/>
          <w:color w:val="000000"/>
        </w:rPr>
        <w:t>утверждены приказом Минтруда России</w:t>
      </w:r>
      <w:r w:rsidRPr="000664E1">
        <w:rPr>
          <w:bCs/>
        </w:rPr>
        <w:t xml:space="preserve"> </w:t>
      </w:r>
      <w:r w:rsidRPr="000A68A5">
        <w:rPr>
          <w:bCs/>
        </w:rPr>
        <w:t>от 28 октября 2020 г. N 753н</w:t>
      </w:r>
      <w:r>
        <w:rPr>
          <w:bCs/>
        </w:rPr>
        <w:t>;</w:t>
      </w:r>
    </w:p>
    <w:p w14:paraId="1BA437E4" w14:textId="77777777" w:rsidR="00551C80" w:rsidRPr="000664E1" w:rsidRDefault="00551C80" w:rsidP="003A5C0D">
      <w:pPr>
        <w:pStyle w:val="2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</w:pPr>
      <w:r w:rsidRPr="000664E1">
        <w:t>Правила по охране труда при работе с инструментом и приспособлениями,</w:t>
      </w:r>
      <w:r>
        <w:t xml:space="preserve"> утвержденные приказом Минтруда России</w:t>
      </w:r>
      <w:r w:rsidRPr="000664E1">
        <w:t xml:space="preserve"> </w:t>
      </w:r>
      <w:r w:rsidRPr="000A68A5">
        <w:t>от 27 ноября 2020 г. N 835н</w:t>
      </w:r>
      <w:r>
        <w:t>;</w:t>
      </w:r>
    </w:p>
    <w:p w14:paraId="0600D76F" w14:textId="77777777" w:rsidR="00551C80" w:rsidRPr="000664E1" w:rsidRDefault="00551C80" w:rsidP="003A5C0D">
      <w:pPr>
        <w:pStyle w:val="2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</w:pPr>
      <w:r w:rsidRPr="000664E1">
        <w:t>Закона об охране окружающей природной среды;</w:t>
      </w:r>
    </w:p>
    <w:p w14:paraId="69557A3D" w14:textId="77777777" w:rsidR="00551C80" w:rsidRPr="000664E1" w:rsidRDefault="00551C80" w:rsidP="003A5C0D">
      <w:pPr>
        <w:pStyle w:val="2"/>
        <w:widowControl w:val="0"/>
        <w:numPr>
          <w:ilvl w:val="0"/>
          <w:numId w:val="26"/>
        </w:numPr>
        <w:tabs>
          <w:tab w:val="left" w:pos="993"/>
          <w:tab w:val="left" w:pos="1080"/>
          <w:tab w:val="num" w:pos="1276"/>
        </w:tabs>
        <w:ind w:left="0" w:firstLine="567"/>
        <w:jc w:val="both"/>
      </w:pPr>
      <w:r w:rsidRPr="000664E1"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14:paraId="0F3F69DA" w14:textId="77777777" w:rsidR="000D0822" w:rsidRDefault="003B2968" w:rsidP="003A5C0D">
      <w:pPr>
        <w:widowControl/>
        <w:numPr>
          <w:ilvl w:val="1"/>
          <w:numId w:val="24"/>
        </w:numPr>
        <w:tabs>
          <w:tab w:val="num" w:pos="780"/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>Работы должны</w:t>
      </w:r>
      <w:r w:rsidR="000D0822">
        <w:t xml:space="preserve"> осуществляться по про</w:t>
      </w:r>
      <w:r w:rsidR="00575DAA">
        <w:t>екту производства работ</w:t>
      </w:r>
      <w:r w:rsidR="000D0822">
        <w:t xml:space="preserve"> и графику производства работ, согласованным</w:t>
      </w:r>
      <w:r w:rsidR="00575DAA">
        <w:t>и с заказчиком</w:t>
      </w:r>
      <w:r w:rsidR="000D0822">
        <w:t>;</w:t>
      </w:r>
    </w:p>
    <w:p w14:paraId="0ECC950F" w14:textId="77777777" w:rsidR="000D0822" w:rsidRDefault="000D0822" w:rsidP="003A5C0D">
      <w:pPr>
        <w:widowControl/>
        <w:numPr>
          <w:ilvl w:val="1"/>
          <w:numId w:val="24"/>
        </w:numPr>
        <w:tabs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>Давление, развиваемое насосом при закачке инъекционного материала не должно превышать 1/3 прочности бетона;</w:t>
      </w:r>
    </w:p>
    <w:p w14:paraId="597F1127" w14:textId="514E124D" w:rsidR="000D0822" w:rsidRDefault="000D0822" w:rsidP="003A5C0D">
      <w:pPr>
        <w:widowControl/>
        <w:numPr>
          <w:ilvl w:val="1"/>
          <w:numId w:val="24"/>
        </w:numPr>
        <w:tabs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Работы по пробивке </w:t>
      </w:r>
      <w:proofErr w:type="spellStart"/>
      <w:r>
        <w:t>штр</w:t>
      </w:r>
      <w:r w:rsidR="00BD0643">
        <w:t>о</w:t>
      </w:r>
      <w:r>
        <w:t>бы</w:t>
      </w:r>
      <w:proofErr w:type="spellEnd"/>
      <w:r>
        <w:t>, отбивке некачественного бетона, зачистке бетона щётками, бурению шпуров должны вестись с применением промышленного пылесоса для исключения попадания пыли на оборудование.</w:t>
      </w:r>
    </w:p>
    <w:p w14:paraId="7AC1E18D" w14:textId="42557F71" w:rsidR="000D0822" w:rsidRDefault="000D0822" w:rsidP="003A5C0D">
      <w:pPr>
        <w:widowControl/>
        <w:numPr>
          <w:ilvl w:val="1"/>
          <w:numId w:val="24"/>
        </w:numPr>
        <w:tabs>
          <w:tab w:val="left" w:pos="993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Исполнитель ремонта должен гарантировать соответствие </w:t>
      </w:r>
      <w:r w:rsidR="00575DAA">
        <w:t>выполненных работ</w:t>
      </w:r>
      <w:r>
        <w:t xml:space="preserve"> требованиям нормативно-технической документации, не менее </w:t>
      </w:r>
      <w:r w:rsidR="002E5012" w:rsidRPr="00155B46">
        <w:rPr>
          <w:b/>
        </w:rPr>
        <w:t>36</w:t>
      </w:r>
      <w:r>
        <w:t xml:space="preserve"> месяцев с момента подписания акта приемки работ.</w:t>
      </w:r>
    </w:p>
    <w:p w14:paraId="7AF6DD00" w14:textId="77777777" w:rsidR="003B2968" w:rsidRPr="002B1E79" w:rsidRDefault="003B2968" w:rsidP="003A5C0D">
      <w:pPr>
        <w:widowControl/>
        <w:shd w:val="clear" w:color="auto" w:fill="FFFFFF"/>
        <w:tabs>
          <w:tab w:val="left" w:pos="993"/>
          <w:tab w:val="num" w:pos="1276"/>
        </w:tabs>
        <w:autoSpaceDE/>
        <w:autoSpaceDN/>
        <w:adjustRightInd/>
        <w:ind w:firstLine="567"/>
        <w:jc w:val="both"/>
        <w:rPr>
          <w:color w:val="000000"/>
        </w:rPr>
      </w:pPr>
    </w:p>
    <w:p w14:paraId="6B892FB9" w14:textId="34E4BBA1" w:rsidR="000D0822" w:rsidRPr="00155B46" w:rsidRDefault="000D0822" w:rsidP="00155B46">
      <w:pPr>
        <w:widowControl/>
        <w:numPr>
          <w:ilvl w:val="0"/>
          <w:numId w:val="24"/>
        </w:numPr>
        <w:tabs>
          <w:tab w:val="clear" w:pos="644"/>
          <w:tab w:val="num" w:pos="720"/>
          <w:tab w:val="num" w:pos="1276"/>
        </w:tabs>
        <w:autoSpaceDE/>
        <w:autoSpaceDN/>
        <w:adjustRightInd/>
        <w:ind w:left="0" w:firstLine="567"/>
        <w:jc w:val="both"/>
        <w:rPr>
          <w:b/>
        </w:rPr>
      </w:pPr>
      <w:r w:rsidRPr="00155B46">
        <w:rPr>
          <w:b/>
          <w:u w:val="single"/>
        </w:rPr>
        <w:t>Основное содержание работ</w:t>
      </w:r>
      <w:r w:rsidRPr="00155B46">
        <w:rPr>
          <w:b/>
        </w:rPr>
        <w:t>:</w:t>
      </w:r>
    </w:p>
    <w:p w14:paraId="08F8CD9D" w14:textId="5D3924FB" w:rsidR="000D0822" w:rsidRDefault="000D0822" w:rsidP="00155B46">
      <w:pPr>
        <w:widowControl/>
        <w:numPr>
          <w:ilvl w:val="1"/>
          <w:numId w:val="24"/>
        </w:numPr>
        <w:tabs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>Сборка, перемещение и разборка лесов;</w:t>
      </w:r>
    </w:p>
    <w:p w14:paraId="03D70E71" w14:textId="77777777" w:rsidR="000D0822" w:rsidRDefault="000D0822" w:rsidP="00155B46">
      <w:pPr>
        <w:widowControl/>
        <w:numPr>
          <w:ilvl w:val="1"/>
          <w:numId w:val="24"/>
        </w:numPr>
        <w:tabs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Расшивка устья трещин на глубину не менее </w:t>
      </w:r>
      <w:smartTag w:uri="urn:schemas-microsoft-com:office:smarttags" w:element="metricconverter">
        <w:smartTagPr>
          <w:attr w:name="ProductID" w:val="2 см"/>
        </w:smartTagPr>
        <w:r>
          <w:t>2 см</w:t>
        </w:r>
      </w:smartTag>
      <w:r>
        <w:t xml:space="preserve">. и ширину не менее </w:t>
      </w:r>
      <w:smartTag w:uri="urn:schemas-microsoft-com:office:smarttags" w:element="metricconverter">
        <w:smartTagPr>
          <w:attr w:name="ProductID" w:val="3 см"/>
        </w:smartTagPr>
        <w:r>
          <w:t>3 см</w:t>
        </w:r>
      </w:smartTag>
      <w:r>
        <w:t>.;</w:t>
      </w:r>
    </w:p>
    <w:p w14:paraId="6C51AEC9" w14:textId="77777777" w:rsidR="000D0822" w:rsidRDefault="000D0822" w:rsidP="00155B46">
      <w:pPr>
        <w:widowControl/>
        <w:numPr>
          <w:ilvl w:val="1"/>
          <w:numId w:val="24"/>
        </w:numPr>
        <w:tabs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>Герметизация устья трещин безусадочной водостойкой смесью;</w:t>
      </w:r>
    </w:p>
    <w:p w14:paraId="14AB3588" w14:textId="26AF2D58" w:rsidR="000D0822" w:rsidRDefault="000D0822" w:rsidP="00155B46">
      <w:pPr>
        <w:widowControl/>
        <w:numPr>
          <w:ilvl w:val="1"/>
          <w:numId w:val="24"/>
        </w:numPr>
        <w:tabs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Бурение шпуров глубиной 1 м в шахматном порядке шагом 250 мм под углом 45 к поверхности для установки </w:t>
      </w:r>
      <w:proofErr w:type="spellStart"/>
      <w:r>
        <w:t>пакеров</w:t>
      </w:r>
      <w:proofErr w:type="spellEnd"/>
      <w:r>
        <w:t>;</w:t>
      </w:r>
    </w:p>
    <w:p w14:paraId="296B44EA" w14:textId="689EBCB1" w:rsidR="00FD7E04" w:rsidRDefault="00FD7E04" w:rsidP="00155B46">
      <w:pPr>
        <w:widowControl/>
        <w:numPr>
          <w:ilvl w:val="1"/>
          <w:numId w:val="24"/>
        </w:numPr>
        <w:tabs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>Нагнетание в трещины воды под давлением;</w:t>
      </w:r>
    </w:p>
    <w:p w14:paraId="07315416" w14:textId="3CC6E24F" w:rsidR="000D0822" w:rsidRDefault="000D0822" w:rsidP="00155B46">
      <w:pPr>
        <w:widowControl/>
        <w:numPr>
          <w:ilvl w:val="1"/>
          <w:numId w:val="24"/>
        </w:numPr>
        <w:tabs>
          <w:tab w:val="num" w:pos="709"/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>Нагнетание инъекционного раствора по шпурам в трещины под давлением</w:t>
      </w:r>
      <w:r w:rsidR="00F17A7A">
        <w:t xml:space="preserve">. </w:t>
      </w:r>
    </w:p>
    <w:p w14:paraId="0A7393E1" w14:textId="4D6BEDA9" w:rsidR="000D0822" w:rsidRDefault="00FD7E04" w:rsidP="00155B46">
      <w:pPr>
        <w:widowControl/>
        <w:numPr>
          <w:ilvl w:val="1"/>
          <w:numId w:val="24"/>
        </w:numPr>
        <w:tabs>
          <w:tab w:val="num" w:pos="709"/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Очистка, </w:t>
      </w:r>
      <w:proofErr w:type="spellStart"/>
      <w:r>
        <w:t>о</w:t>
      </w:r>
      <w:r w:rsidR="000D0822">
        <w:t>беспыливание</w:t>
      </w:r>
      <w:proofErr w:type="spellEnd"/>
      <w:r w:rsidR="000D0822">
        <w:t xml:space="preserve"> и увлажнение бетона вдоль трещин;</w:t>
      </w:r>
    </w:p>
    <w:p w14:paraId="40894602" w14:textId="48C12F2F" w:rsidR="004D1BFD" w:rsidRDefault="004D1BFD" w:rsidP="00155B46">
      <w:pPr>
        <w:widowControl/>
        <w:numPr>
          <w:ilvl w:val="1"/>
          <w:numId w:val="24"/>
        </w:numPr>
        <w:tabs>
          <w:tab w:val="num" w:pos="709"/>
          <w:tab w:val="num" w:pos="780"/>
          <w:tab w:val="num" w:pos="1276"/>
        </w:tabs>
        <w:autoSpaceDE/>
        <w:autoSpaceDN/>
        <w:adjustRightInd/>
        <w:ind w:left="0" w:firstLine="567"/>
        <w:jc w:val="both"/>
      </w:pPr>
      <w:r>
        <w:t xml:space="preserve">Обмазочная изоляция стен </w:t>
      </w:r>
      <w:r w:rsidR="00447CB0" w:rsidRPr="00447CB0">
        <w:t>двухкомпонентны</w:t>
      </w:r>
      <w:r w:rsidR="00447CB0">
        <w:t>м</w:t>
      </w:r>
      <w:r w:rsidR="00447CB0" w:rsidRPr="00447CB0">
        <w:t xml:space="preserve"> гидроизоляционны</w:t>
      </w:r>
      <w:r w:rsidR="00447CB0">
        <w:t>м составом.</w:t>
      </w:r>
    </w:p>
    <w:p w14:paraId="1755295A" w14:textId="77777777" w:rsidR="00551C80" w:rsidRDefault="00551C80" w:rsidP="00155B46">
      <w:pPr>
        <w:widowControl/>
        <w:tabs>
          <w:tab w:val="num" w:pos="780"/>
          <w:tab w:val="num" w:pos="1276"/>
        </w:tabs>
        <w:autoSpaceDE/>
        <w:autoSpaceDN/>
        <w:adjustRightInd/>
        <w:ind w:firstLine="567"/>
        <w:jc w:val="both"/>
      </w:pPr>
    </w:p>
    <w:p w14:paraId="3920297A" w14:textId="77777777" w:rsidR="000D0822" w:rsidRPr="00155B46" w:rsidRDefault="000D0822" w:rsidP="003A5C0D">
      <w:pPr>
        <w:widowControl/>
        <w:numPr>
          <w:ilvl w:val="0"/>
          <w:numId w:val="24"/>
        </w:numPr>
        <w:tabs>
          <w:tab w:val="clear" w:pos="644"/>
          <w:tab w:val="num" w:pos="993"/>
          <w:tab w:val="num" w:pos="1276"/>
        </w:tabs>
        <w:autoSpaceDE/>
        <w:autoSpaceDN/>
        <w:adjustRightInd/>
        <w:ind w:left="0" w:firstLine="567"/>
        <w:jc w:val="both"/>
        <w:rPr>
          <w:b/>
        </w:rPr>
      </w:pPr>
      <w:r w:rsidRPr="00155B46">
        <w:rPr>
          <w:b/>
          <w:u w:val="single"/>
        </w:rPr>
        <w:t>Порядок проведения приемки результатов работы</w:t>
      </w:r>
      <w:r w:rsidRPr="00155B46">
        <w:rPr>
          <w:b/>
        </w:rPr>
        <w:t xml:space="preserve">: </w:t>
      </w:r>
    </w:p>
    <w:p w14:paraId="21E4079C" w14:textId="219C7C2D" w:rsidR="000D0822" w:rsidRPr="00155B46" w:rsidRDefault="000D0822" w:rsidP="00155B46">
      <w:pPr>
        <w:pStyle w:val="21"/>
        <w:numPr>
          <w:ilvl w:val="1"/>
          <w:numId w:val="24"/>
        </w:numPr>
        <w:tabs>
          <w:tab w:val="num" w:pos="780"/>
          <w:tab w:val="num" w:pos="1276"/>
        </w:tabs>
        <w:ind w:left="0" w:firstLine="567"/>
        <w:rPr>
          <w:lang w:val="ru-RU"/>
        </w:rPr>
      </w:pPr>
      <w:r w:rsidRPr="004F3B6A">
        <w:rPr>
          <w:szCs w:val="24"/>
          <w:lang w:val="ru-RU"/>
        </w:rPr>
        <w:t xml:space="preserve">Приёмка из ремонта осуществляется по </w:t>
      </w:r>
      <w:r w:rsidR="009B1F72">
        <w:rPr>
          <w:szCs w:val="24"/>
          <w:lang w:val="ru-RU"/>
        </w:rPr>
        <w:t xml:space="preserve">Программе приёмки </w:t>
      </w:r>
      <w:r w:rsidR="00755D12">
        <w:rPr>
          <w:szCs w:val="24"/>
          <w:lang w:val="ru-RU"/>
        </w:rPr>
        <w:t>«</w:t>
      </w:r>
      <w:r w:rsidR="00E040F3" w:rsidRPr="00E040F3">
        <w:rPr>
          <w:szCs w:val="24"/>
          <w:lang w:val="ru-RU"/>
        </w:rPr>
        <w:t>Здание гидростанции инв. №ТГ0001142. Гидроизоляция трещин и ремонт бетона</w:t>
      </w:r>
      <w:r w:rsidR="00447CB0">
        <w:rPr>
          <w:szCs w:val="24"/>
          <w:lang w:val="ru-RU"/>
        </w:rPr>
        <w:t xml:space="preserve"> лестницы № 9</w:t>
      </w:r>
      <w:r w:rsidRPr="004F3B6A">
        <w:rPr>
          <w:szCs w:val="24"/>
          <w:lang w:val="ru-RU"/>
        </w:rPr>
        <w:t>» с оформлением акта.</w:t>
      </w:r>
    </w:p>
    <w:p w14:paraId="242666BF" w14:textId="77777777" w:rsidR="00155B46" w:rsidRPr="00155B46" w:rsidRDefault="00155B46" w:rsidP="00155B46">
      <w:pPr>
        <w:pStyle w:val="21"/>
        <w:tabs>
          <w:tab w:val="num" w:pos="1130"/>
          <w:tab w:val="num" w:pos="1276"/>
        </w:tabs>
        <w:ind w:left="567"/>
        <w:rPr>
          <w:lang w:val="ru-RU"/>
        </w:rPr>
      </w:pPr>
    </w:p>
    <w:p w14:paraId="14FEE7C9" w14:textId="59C91830" w:rsidR="00155B46" w:rsidRPr="00155B46" w:rsidRDefault="003A5C0D" w:rsidP="00E3433F">
      <w:pPr>
        <w:widowControl/>
        <w:tabs>
          <w:tab w:val="num" w:pos="720"/>
          <w:tab w:val="num" w:pos="1276"/>
        </w:tabs>
        <w:autoSpaceDE/>
        <w:autoSpaceDN/>
        <w:adjustRightInd/>
        <w:ind w:left="567"/>
        <w:jc w:val="both"/>
        <w:rPr>
          <w:b/>
        </w:rPr>
      </w:pPr>
      <w:r w:rsidRPr="003A5C0D">
        <w:rPr>
          <w:b/>
        </w:rPr>
        <w:t xml:space="preserve">8.  </w:t>
      </w:r>
      <w:r w:rsidR="00155B46">
        <w:rPr>
          <w:b/>
          <w:u w:val="single"/>
        </w:rPr>
        <w:t>Сроки выполнения работ:</w:t>
      </w:r>
      <w:r w:rsidR="00155B46" w:rsidRPr="00155B46">
        <w:rPr>
          <w:b/>
        </w:rPr>
        <w:t xml:space="preserve"> </w:t>
      </w:r>
    </w:p>
    <w:p w14:paraId="120ECCC9" w14:textId="3B213C6D" w:rsidR="00155B46" w:rsidRPr="00155B46" w:rsidRDefault="003A5C0D" w:rsidP="003A5C0D">
      <w:pPr>
        <w:pStyle w:val="21"/>
        <w:tabs>
          <w:tab w:val="num" w:pos="1130"/>
          <w:tab w:val="num" w:pos="1276"/>
        </w:tabs>
        <w:ind w:left="567"/>
        <w:rPr>
          <w:lang w:val="ru-RU"/>
        </w:rPr>
      </w:pPr>
      <w:r>
        <w:rPr>
          <w:szCs w:val="24"/>
          <w:lang w:val="ru-RU"/>
        </w:rPr>
        <w:t xml:space="preserve">8.1. </w:t>
      </w:r>
      <w:r w:rsidR="002164F0" w:rsidRPr="002164F0">
        <w:rPr>
          <w:szCs w:val="24"/>
          <w:lang w:val="ru-RU"/>
        </w:rPr>
        <w:t xml:space="preserve">Работу выполнять согласно календарному плану. Начало работ - с даты заключения договора, окончание работ — 30 </w:t>
      </w:r>
      <w:r w:rsidR="002164F0">
        <w:rPr>
          <w:szCs w:val="24"/>
          <w:lang w:val="ru-RU"/>
        </w:rPr>
        <w:t>сентября 20</w:t>
      </w:r>
      <w:bookmarkStart w:id="0" w:name="_GoBack"/>
      <w:bookmarkEnd w:id="0"/>
      <w:r w:rsidR="002164F0" w:rsidRPr="002164F0">
        <w:rPr>
          <w:szCs w:val="24"/>
          <w:lang w:val="ru-RU"/>
        </w:rPr>
        <w:t>24 г.</w:t>
      </w:r>
    </w:p>
    <w:p w14:paraId="09628CF2" w14:textId="77777777" w:rsidR="00155B46" w:rsidRPr="004F3B6A" w:rsidRDefault="00155B46" w:rsidP="00155B46">
      <w:pPr>
        <w:pStyle w:val="21"/>
        <w:tabs>
          <w:tab w:val="num" w:pos="1130"/>
        </w:tabs>
        <w:ind w:left="567"/>
        <w:rPr>
          <w:lang w:val="ru-RU"/>
        </w:rPr>
      </w:pPr>
    </w:p>
    <w:p w14:paraId="0564EC6A" w14:textId="77777777" w:rsidR="000D0822" w:rsidRPr="002164F0" w:rsidRDefault="000D0822" w:rsidP="00155B46">
      <w:pPr>
        <w:pStyle w:val="a4"/>
        <w:numPr>
          <w:ilvl w:val="0"/>
          <w:numId w:val="29"/>
        </w:numPr>
        <w:tabs>
          <w:tab w:val="num" w:pos="1276"/>
        </w:tabs>
        <w:ind w:left="0" w:firstLine="567"/>
        <w:jc w:val="both"/>
        <w:rPr>
          <w:b/>
          <w:sz w:val="24"/>
          <w:szCs w:val="24"/>
          <w:u w:val="single"/>
          <w:lang w:val="ru-RU"/>
        </w:rPr>
      </w:pPr>
      <w:r w:rsidRPr="002164F0">
        <w:rPr>
          <w:b/>
          <w:sz w:val="24"/>
          <w:szCs w:val="24"/>
          <w:u w:val="single"/>
          <w:lang w:val="ru-RU"/>
        </w:rPr>
        <w:t xml:space="preserve">Перечень и комплектность результатов работы, подлежащих приемке Заказчиком: </w:t>
      </w:r>
    </w:p>
    <w:p w14:paraId="0BCE489F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 xml:space="preserve">Акт </w:t>
      </w:r>
      <w:proofErr w:type="spellStart"/>
      <w:r w:rsidR="000D0822">
        <w:t>предремонтного</w:t>
      </w:r>
      <w:proofErr w:type="spellEnd"/>
      <w:r w:rsidR="000D0822">
        <w:t xml:space="preserve"> обследования;</w:t>
      </w:r>
    </w:p>
    <w:p w14:paraId="03C4B263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lastRenderedPageBreak/>
        <w:t xml:space="preserve"> </w:t>
      </w:r>
      <w:r w:rsidR="000D0822">
        <w:t>Акт готовности объекта к ремонту;</w:t>
      </w:r>
    </w:p>
    <w:p w14:paraId="2BFC4367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Акты скрытых работ с цветными фотографиями с фиксацией скрытых работ;</w:t>
      </w:r>
    </w:p>
    <w:p w14:paraId="07B28C2E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Ведомость объемов ремонтных работ;</w:t>
      </w:r>
    </w:p>
    <w:p w14:paraId="67B8784E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Общий журнал производства работ;</w:t>
      </w:r>
      <w:r>
        <w:t xml:space="preserve"> </w:t>
      </w:r>
    </w:p>
    <w:p w14:paraId="2AEC3FFF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Журнал инъекционных работ;</w:t>
      </w:r>
    </w:p>
    <w:p w14:paraId="445FF68C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Акт приёмки из ремонта;</w:t>
      </w:r>
    </w:p>
    <w:p w14:paraId="30823BB1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Сертификаты соответствия на материалы;</w:t>
      </w:r>
    </w:p>
    <w:p w14:paraId="0F38BF2F" w14:textId="77777777" w:rsidR="004C5C34" w:rsidRDefault="004C5C34" w:rsidP="00155B46">
      <w:pPr>
        <w:pStyle w:val="a6"/>
        <w:numPr>
          <w:ilvl w:val="1"/>
          <w:numId w:val="29"/>
        </w:numPr>
        <w:tabs>
          <w:tab w:val="num" w:pos="1276"/>
        </w:tabs>
        <w:ind w:left="0" w:firstLine="567"/>
        <w:jc w:val="both"/>
      </w:pPr>
      <w:r>
        <w:t xml:space="preserve"> </w:t>
      </w:r>
      <w:r w:rsidR="000D0822">
        <w:t>Исполнительные чертежи, схемы, фотографии в электронном виде и на бумаге;</w:t>
      </w:r>
    </w:p>
    <w:p w14:paraId="0F0B254D" w14:textId="77777777" w:rsidR="000D0822" w:rsidRPr="004C5C34" w:rsidRDefault="000078EB" w:rsidP="00155B46">
      <w:pPr>
        <w:pStyle w:val="a6"/>
        <w:numPr>
          <w:ilvl w:val="1"/>
          <w:numId w:val="29"/>
        </w:numPr>
        <w:tabs>
          <w:tab w:val="left" w:pos="993"/>
          <w:tab w:val="num" w:pos="1276"/>
          <w:tab w:val="left" w:pos="1560"/>
        </w:tabs>
        <w:ind w:left="0" w:firstLine="567"/>
        <w:jc w:val="both"/>
      </w:pPr>
      <w:r>
        <w:t xml:space="preserve"> </w:t>
      </w:r>
      <w:r w:rsidR="000D0822" w:rsidRPr="004C5C34">
        <w:t>Справка о количестве ТБО, вывезенных с места производства работ для утилизации.</w:t>
      </w:r>
    </w:p>
    <w:p w14:paraId="39A2A96E" w14:textId="77777777" w:rsidR="000D0822" w:rsidRDefault="000D0822" w:rsidP="00155B46">
      <w:pPr>
        <w:tabs>
          <w:tab w:val="num" w:pos="1276"/>
        </w:tabs>
        <w:ind w:firstLine="567"/>
        <w:jc w:val="center"/>
      </w:pPr>
    </w:p>
    <w:p w14:paraId="304AAC1E" w14:textId="77777777" w:rsidR="00C42D4B" w:rsidRPr="008B556A" w:rsidRDefault="00C42D4B" w:rsidP="00C42D4B">
      <w:pPr>
        <w:ind w:left="709" w:right="-475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>Заказчик</w:t>
      </w:r>
    </w:p>
    <w:p w14:paraId="3BB9B57E" w14:textId="77777777" w:rsidR="00C42D4B" w:rsidRPr="008B556A" w:rsidRDefault="00C42D4B" w:rsidP="00C42D4B">
      <w:pPr>
        <w:ind w:firstLine="720"/>
        <w:rPr>
          <w:color w:val="FFFFFF" w:themeColor="background1"/>
          <w:sz w:val="22"/>
          <w:szCs w:val="22"/>
        </w:rPr>
      </w:pPr>
    </w:p>
    <w:p w14:paraId="361CA1DD" w14:textId="0D247857" w:rsidR="001011FB" w:rsidRDefault="00BD0643" w:rsidP="00BD0643">
      <w:pPr>
        <w:ind w:left="851"/>
      </w:pPr>
      <w:r>
        <w:t>Главный инженер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А.Н. Николаев</w:t>
      </w:r>
    </w:p>
    <w:p w14:paraId="61A4BEB0" w14:textId="77777777" w:rsidR="00BD0643" w:rsidRDefault="00BD0643" w:rsidP="00BD0643">
      <w:pPr>
        <w:ind w:left="851"/>
      </w:pPr>
    </w:p>
    <w:p w14:paraId="037A66BE" w14:textId="7493D609" w:rsidR="001011FB" w:rsidRDefault="001011FB" w:rsidP="00BD0643">
      <w:pPr>
        <w:ind w:left="851"/>
      </w:pPr>
      <w:r>
        <w:t xml:space="preserve">Начальник ОЭЦ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В.П. </w:t>
      </w:r>
      <w:proofErr w:type="spellStart"/>
      <w:r>
        <w:t>Гаримыко</w:t>
      </w:r>
      <w:proofErr w:type="spellEnd"/>
    </w:p>
    <w:p w14:paraId="09C43722" w14:textId="77777777" w:rsidR="001011FB" w:rsidRDefault="00C42D4B" w:rsidP="00BD0643">
      <w:pPr>
        <w:ind w:left="851"/>
      </w:pPr>
      <w:r w:rsidRPr="008B556A">
        <w:rPr>
          <w:color w:val="FFFFFF" w:themeColor="background1"/>
        </w:rPr>
        <w:t xml:space="preserve">ник ОЭЦ ИГЭС </w:t>
      </w:r>
    </w:p>
    <w:p w14:paraId="4783B7FE" w14:textId="5AA6169D" w:rsidR="00C42D4B" w:rsidRPr="008B556A" w:rsidRDefault="00397BB9" w:rsidP="00BD0643">
      <w:pPr>
        <w:ind w:left="851"/>
      </w:pPr>
      <w:r>
        <w:t>Начальник УТОиР</w:t>
      </w:r>
      <w:r w:rsidR="000078EB">
        <w:t xml:space="preserve"> </w:t>
      </w:r>
      <w:r w:rsidR="004C5C34">
        <w:t>З</w:t>
      </w:r>
      <w:r w:rsidR="000078EB">
        <w:t>и</w:t>
      </w:r>
      <w:r w:rsidR="004C5C34">
        <w:t>С</w:t>
      </w:r>
      <w:r w:rsidR="00C42D4B" w:rsidRPr="008B556A">
        <w:tab/>
      </w:r>
      <w:r w:rsidR="00C42D4B" w:rsidRPr="008B556A">
        <w:tab/>
      </w:r>
      <w:r w:rsidR="00C42D4B" w:rsidRPr="008B556A">
        <w:tab/>
      </w:r>
      <w:r w:rsidR="00C42D4B" w:rsidRPr="008B556A">
        <w:tab/>
      </w:r>
      <w:r w:rsidR="00BD0643">
        <w:tab/>
      </w:r>
      <w:r w:rsidR="00BD0643">
        <w:tab/>
      </w:r>
      <w:r w:rsidR="00C42D4B" w:rsidRPr="008B556A">
        <w:t xml:space="preserve">Е.А. Кочкин </w:t>
      </w:r>
    </w:p>
    <w:p w14:paraId="23365E4C" w14:textId="77777777" w:rsidR="00C42D4B" w:rsidRPr="008B556A" w:rsidRDefault="00C42D4B" w:rsidP="00C42D4B">
      <w:pPr>
        <w:ind w:firstLine="720"/>
      </w:pPr>
    </w:p>
    <w:p w14:paraId="77CC46F9" w14:textId="77777777" w:rsidR="00C42D4B" w:rsidRPr="008B556A" w:rsidRDefault="00C42D4B" w:rsidP="00C42D4B">
      <w:pPr>
        <w:ind w:firstLine="720"/>
      </w:pPr>
    </w:p>
    <w:p w14:paraId="72CBB597" w14:textId="37EF79A3" w:rsidR="00C42D4B" w:rsidRPr="008B556A" w:rsidRDefault="00C42D4B" w:rsidP="00C42D4B">
      <w:pPr>
        <w:ind w:firstLine="720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 xml:space="preserve">Подрядчик ОО»: </w:t>
      </w:r>
    </w:p>
    <w:p w14:paraId="0C025ADE" w14:textId="77777777" w:rsidR="00704E40" w:rsidRPr="008B556A" w:rsidRDefault="00C42D4B" w:rsidP="00C42D4B">
      <w:pPr>
        <w:ind w:firstLine="720"/>
        <w:rPr>
          <w:color w:val="FFFFFF" w:themeColor="background1"/>
          <w:sz w:val="22"/>
          <w:szCs w:val="22"/>
        </w:rPr>
      </w:pPr>
      <w:r w:rsidRPr="008B556A">
        <w:rPr>
          <w:color w:val="FFFFFF" w:themeColor="background1"/>
          <w:sz w:val="22"/>
          <w:szCs w:val="22"/>
        </w:rPr>
        <w:t xml:space="preserve">Начальник РСУ </w:t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</w:r>
      <w:r w:rsidRPr="008B556A">
        <w:rPr>
          <w:color w:val="FFFFFF" w:themeColor="background1"/>
          <w:sz w:val="22"/>
          <w:szCs w:val="22"/>
        </w:rPr>
        <w:tab/>
        <w:t xml:space="preserve">Д.В. Власов </w:t>
      </w:r>
    </w:p>
    <w:sectPr w:rsidR="00704E40" w:rsidRPr="008B556A" w:rsidSect="009B1F72">
      <w:footerReference w:type="default" r:id="rId8"/>
      <w:type w:val="continuous"/>
      <w:pgSz w:w="11905" w:h="16837"/>
      <w:pgMar w:top="568" w:right="848" w:bottom="851" w:left="1467" w:header="426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94C49" w14:textId="77777777" w:rsidR="00E966AF" w:rsidRDefault="00E966AF">
      <w:r>
        <w:separator/>
      </w:r>
    </w:p>
  </w:endnote>
  <w:endnote w:type="continuationSeparator" w:id="0">
    <w:p w14:paraId="5DF5A6E9" w14:textId="77777777" w:rsidR="00E966AF" w:rsidRDefault="00E96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476948"/>
      <w:docPartObj>
        <w:docPartGallery w:val="Page Numbers (Bottom of Page)"/>
        <w:docPartUnique/>
      </w:docPartObj>
    </w:sdtPr>
    <w:sdtEndPr/>
    <w:sdtContent>
      <w:p w14:paraId="34565629" w14:textId="14189A08" w:rsidR="000D0822" w:rsidRDefault="000D08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F1">
          <w:rPr>
            <w:noProof/>
          </w:rPr>
          <w:t>3</w:t>
        </w:r>
        <w:r>
          <w:fldChar w:fldCharType="end"/>
        </w:r>
      </w:p>
    </w:sdtContent>
  </w:sdt>
  <w:p w14:paraId="6F342BDF" w14:textId="77777777" w:rsidR="000D0822" w:rsidRDefault="000D08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99C0" w14:textId="77777777" w:rsidR="00E966AF" w:rsidRDefault="00E966AF">
      <w:r>
        <w:separator/>
      </w:r>
    </w:p>
  </w:footnote>
  <w:footnote w:type="continuationSeparator" w:id="0">
    <w:p w14:paraId="66A1C872" w14:textId="77777777" w:rsidR="00E966AF" w:rsidRDefault="00E96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5A3E56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 w15:restartNumberingAfterBreak="0">
    <w:nsid w:val="173E6B64"/>
    <w:multiLevelType w:val="multilevel"/>
    <w:tmpl w:val="2724E11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ED0CA8"/>
    <w:multiLevelType w:val="multilevel"/>
    <w:tmpl w:val="17A8EA8A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023D38"/>
    <w:multiLevelType w:val="hybridMultilevel"/>
    <w:tmpl w:val="8E5254F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F041BED"/>
    <w:multiLevelType w:val="multilevel"/>
    <w:tmpl w:val="F942E3C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3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542C6DFE"/>
    <w:multiLevelType w:val="hybridMultilevel"/>
    <w:tmpl w:val="D9564626"/>
    <w:lvl w:ilvl="0" w:tplc="04190001">
      <w:start w:val="1"/>
      <w:numFmt w:val="bullet"/>
      <w:lvlText w:val=""/>
      <w:lvlJc w:val="left"/>
      <w:pPr>
        <w:ind w:left="16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6" w15:restartNumberingAfterBreak="0">
    <w:nsid w:val="5662488F"/>
    <w:multiLevelType w:val="hybridMultilevel"/>
    <w:tmpl w:val="9DA6513C"/>
    <w:lvl w:ilvl="0" w:tplc="2F1816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64F0"/>
    <w:multiLevelType w:val="hybridMultilevel"/>
    <w:tmpl w:val="53B6C5E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FF1B19"/>
    <w:multiLevelType w:val="multilevel"/>
    <w:tmpl w:val="6CB4BC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75546473"/>
    <w:multiLevelType w:val="multilevel"/>
    <w:tmpl w:val="2724E11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num w:numId="1">
    <w:abstractNumId w:val="27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5"/>
  </w:num>
  <w:num w:numId="5">
    <w:abstractNumId w:val="3"/>
  </w:num>
  <w:num w:numId="6">
    <w:abstractNumId w:val="26"/>
  </w:num>
  <w:num w:numId="7">
    <w:abstractNumId w:val="23"/>
  </w:num>
  <w:num w:numId="8">
    <w:abstractNumId w:val="6"/>
  </w:num>
  <w:num w:numId="9">
    <w:abstractNumId w:val="21"/>
  </w:num>
  <w:num w:numId="10">
    <w:abstractNumId w:val="21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1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2"/>
  </w:num>
  <w:num w:numId="14">
    <w:abstractNumId w:val="18"/>
  </w:num>
  <w:num w:numId="15">
    <w:abstractNumId w:val="13"/>
  </w:num>
  <w:num w:numId="16">
    <w:abstractNumId w:val="10"/>
  </w:num>
  <w:num w:numId="17">
    <w:abstractNumId w:val="1"/>
  </w:num>
  <w:num w:numId="18">
    <w:abstractNumId w:val="7"/>
  </w:num>
  <w:num w:numId="19">
    <w:abstractNumId w:val="19"/>
  </w:num>
  <w:num w:numId="20">
    <w:abstractNumId w:val="16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15"/>
  </w:num>
  <w:num w:numId="28">
    <w:abstractNumId w:val="9"/>
  </w:num>
  <w:num w:numId="29">
    <w:abstractNumId w:val="20"/>
  </w:num>
  <w:num w:numId="30">
    <w:abstractNumId w:val="5"/>
  </w:num>
  <w:num w:numId="31">
    <w:abstractNumId w:val="24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1BB3"/>
    <w:rsid w:val="000078EB"/>
    <w:rsid w:val="0001728C"/>
    <w:rsid w:val="00031638"/>
    <w:rsid w:val="0003227C"/>
    <w:rsid w:val="00096861"/>
    <w:rsid w:val="000B3CE8"/>
    <w:rsid w:val="000C3E75"/>
    <w:rsid w:val="000D0822"/>
    <w:rsid w:val="000D5AE5"/>
    <w:rsid w:val="001011FB"/>
    <w:rsid w:val="00155B46"/>
    <w:rsid w:val="001A3D7E"/>
    <w:rsid w:val="001E77D1"/>
    <w:rsid w:val="002164F0"/>
    <w:rsid w:val="0023379B"/>
    <w:rsid w:val="002726D6"/>
    <w:rsid w:val="00272EFA"/>
    <w:rsid w:val="002775B0"/>
    <w:rsid w:val="002B1E79"/>
    <w:rsid w:val="002E5012"/>
    <w:rsid w:val="002F2687"/>
    <w:rsid w:val="00314BE4"/>
    <w:rsid w:val="00326EE5"/>
    <w:rsid w:val="003709E0"/>
    <w:rsid w:val="00397BB9"/>
    <w:rsid w:val="003A2DF0"/>
    <w:rsid w:val="003A5C0D"/>
    <w:rsid w:val="003B2968"/>
    <w:rsid w:val="003D532E"/>
    <w:rsid w:val="00426902"/>
    <w:rsid w:val="0043025A"/>
    <w:rsid w:val="00435409"/>
    <w:rsid w:val="00447CB0"/>
    <w:rsid w:val="00473134"/>
    <w:rsid w:val="00473F31"/>
    <w:rsid w:val="00481D99"/>
    <w:rsid w:val="0048353A"/>
    <w:rsid w:val="004C5C34"/>
    <w:rsid w:val="004D1BFD"/>
    <w:rsid w:val="004F3B6A"/>
    <w:rsid w:val="00502A2D"/>
    <w:rsid w:val="005165EC"/>
    <w:rsid w:val="00524B94"/>
    <w:rsid w:val="00551C80"/>
    <w:rsid w:val="00563F21"/>
    <w:rsid w:val="00575DAA"/>
    <w:rsid w:val="00581EF3"/>
    <w:rsid w:val="005962E4"/>
    <w:rsid w:val="005B4500"/>
    <w:rsid w:val="006335D5"/>
    <w:rsid w:val="00637DAE"/>
    <w:rsid w:val="00673DA7"/>
    <w:rsid w:val="006A005A"/>
    <w:rsid w:val="006B718C"/>
    <w:rsid w:val="006D06D0"/>
    <w:rsid w:val="006D65EA"/>
    <w:rsid w:val="006E4272"/>
    <w:rsid w:val="00704E40"/>
    <w:rsid w:val="00715A14"/>
    <w:rsid w:val="00724162"/>
    <w:rsid w:val="00755D12"/>
    <w:rsid w:val="007637DB"/>
    <w:rsid w:val="00787900"/>
    <w:rsid w:val="00797EC9"/>
    <w:rsid w:val="00847C9D"/>
    <w:rsid w:val="00861918"/>
    <w:rsid w:val="008958AA"/>
    <w:rsid w:val="008B32E0"/>
    <w:rsid w:val="008B556A"/>
    <w:rsid w:val="008D40DD"/>
    <w:rsid w:val="008D41D8"/>
    <w:rsid w:val="00904EDC"/>
    <w:rsid w:val="009148B6"/>
    <w:rsid w:val="00953A52"/>
    <w:rsid w:val="00965C0D"/>
    <w:rsid w:val="00970EBA"/>
    <w:rsid w:val="009B1F72"/>
    <w:rsid w:val="009C59C7"/>
    <w:rsid w:val="009E4555"/>
    <w:rsid w:val="00A12D7C"/>
    <w:rsid w:val="00A30EC3"/>
    <w:rsid w:val="00AA2468"/>
    <w:rsid w:val="00AC2DB2"/>
    <w:rsid w:val="00AC70CB"/>
    <w:rsid w:val="00AF7A69"/>
    <w:rsid w:val="00B365F5"/>
    <w:rsid w:val="00B36935"/>
    <w:rsid w:val="00B85D53"/>
    <w:rsid w:val="00BB0DBD"/>
    <w:rsid w:val="00BB27FE"/>
    <w:rsid w:val="00BD0643"/>
    <w:rsid w:val="00BF7C54"/>
    <w:rsid w:val="00C15579"/>
    <w:rsid w:val="00C42D4B"/>
    <w:rsid w:val="00C439E6"/>
    <w:rsid w:val="00C52B51"/>
    <w:rsid w:val="00C561F9"/>
    <w:rsid w:val="00C609F5"/>
    <w:rsid w:val="00C734FD"/>
    <w:rsid w:val="00C85E51"/>
    <w:rsid w:val="00D062A6"/>
    <w:rsid w:val="00D203C7"/>
    <w:rsid w:val="00D2214D"/>
    <w:rsid w:val="00DB456C"/>
    <w:rsid w:val="00E040F3"/>
    <w:rsid w:val="00E04CAF"/>
    <w:rsid w:val="00E3433F"/>
    <w:rsid w:val="00E529F3"/>
    <w:rsid w:val="00E966AF"/>
    <w:rsid w:val="00EA3EBE"/>
    <w:rsid w:val="00EB48F1"/>
    <w:rsid w:val="00EC4A65"/>
    <w:rsid w:val="00ED1475"/>
    <w:rsid w:val="00ED2DF8"/>
    <w:rsid w:val="00EE42E3"/>
    <w:rsid w:val="00EE7583"/>
    <w:rsid w:val="00F1265F"/>
    <w:rsid w:val="00F17A7A"/>
    <w:rsid w:val="00F364D7"/>
    <w:rsid w:val="00F85594"/>
    <w:rsid w:val="00F903BB"/>
    <w:rsid w:val="00FA4A05"/>
    <w:rsid w:val="00FD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ED2A80D"/>
  <w14:defaultImageDpi w14:val="0"/>
  <w15:docId w15:val="{1928A487-4FAF-4189-B6BF-F7DA1FA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06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D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04E4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4E40"/>
    <w:rPr>
      <w:rFonts w:hAnsi="Times New Roman" w:cs="Times New Roman"/>
      <w:sz w:val="24"/>
      <w:szCs w:val="24"/>
    </w:rPr>
  </w:style>
  <w:style w:type="paragraph" w:styleId="ab">
    <w:name w:val="Block Text"/>
    <w:basedOn w:val="a"/>
    <w:semiHidden/>
    <w:unhideWhenUsed/>
    <w:rsid w:val="00704E40"/>
    <w:pPr>
      <w:widowControl/>
      <w:autoSpaceDE/>
      <w:autoSpaceDN/>
      <w:adjustRightInd/>
      <w:ind w:left="900" w:right="1075"/>
      <w:jc w:val="center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6935"/>
    <w:rPr>
      <w:rFonts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6935"/>
    <w:rPr>
      <w:rFonts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0D0822"/>
    <w:pPr>
      <w:widowControl/>
      <w:autoSpaceDE/>
      <w:autoSpaceDN/>
      <w:adjustRightInd/>
      <w:jc w:val="both"/>
    </w:pPr>
    <w:rPr>
      <w:rFonts w:eastAsia="Times New Roman"/>
      <w:szCs w:val="20"/>
      <w:lang w:val="en-US"/>
    </w:rPr>
  </w:style>
  <w:style w:type="paragraph" w:customStyle="1" w:styleId="1">
    <w:name w:val="Обычный1"/>
    <w:rsid w:val="000D0822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10">
    <w:name w:val="Абзац списка1"/>
    <w:basedOn w:val="a"/>
    <w:rsid w:val="000D0822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2">
    <w:name w:val="Абзац списка2"/>
    <w:basedOn w:val="a"/>
    <w:rsid w:val="00F1265F"/>
    <w:pPr>
      <w:widowControl/>
      <w:autoSpaceDE/>
      <w:autoSpaceDN/>
      <w:adjustRightInd/>
      <w:ind w:left="720"/>
      <w:contextualSpacing/>
    </w:pPr>
    <w:rPr>
      <w:rFonts w:eastAsia="Calibri"/>
    </w:rPr>
  </w:style>
  <w:style w:type="character" w:styleId="af0">
    <w:name w:val="annotation reference"/>
    <w:basedOn w:val="a0"/>
    <w:uiPriority w:val="99"/>
    <w:semiHidden/>
    <w:unhideWhenUsed/>
    <w:rsid w:val="00C439E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39E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439E6"/>
    <w:rPr>
      <w:rFonts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39E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39E6"/>
    <w:rPr>
      <w:rFonts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CE5F9-4C4C-48E7-8D90-03C805FC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734</Words>
  <Characters>4758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Жанна Александровна</dc:creator>
  <cp:lastModifiedBy>Podolyak Nataliya</cp:lastModifiedBy>
  <cp:revision>8</cp:revision>
  <cp:lastPrinted>2024-03-13T23:43:00Z</cp:lastPrinted>
  <dcterms:created xsi:type="dcterms:W3CDTF">2024-03-12T02:17:00Z</dcterms:created>
  <dcterms:modified xsi:type="dcterms:W3CDTF">2024-03-13T23:47:00Z</dcterms:modified>
</cp:coreProperties>
</file>